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3306C" w:rsidRPr="0013306C" w:rsidTr="0013306C">
        <w:trPr>
          <w:tblCellSpacing w:w="0" w:type="dxa"/>
        </w:trPr>
        <w:tc>
          <w:tcPr>
            <w:tcW w:w="3348" w:type="dxa"/>
            <w:shd w:val="clear" w:color="auto" w:fill="FFFFFF"/>
            <w:tcMar>
              <w:top w:w="0" w:type="dxa"/>
              <w:left w:w="108" w:type="dxa"/>
              <w:bottom w:w="0" w:type="dxa"/>
              <w:right w:w="108" w:type="dxa"/>
            </w:tcMar>
            <w:hideMark/>
          </w:tcPr>
          <w:p w:rsidR="0013306C" w:rsidRPr="0013306C" w:rsidRDefault="0013306C" w:rsidP="0013306C">
            <w:pPr>
              <w:spacing w:before="120" w:after="120" w:line="234" w:lineRule="atLeast"/>
              <w:jc w:val="center"/>
              <w:rPr>
                <w:rFonts w:ascii="Arial" w:eastAsia="Times New Roman" w:hAnsi="Arial" w:cs="Arial"/>
                <w:color w:val="000000"/>
                <w:sz w:val="18"/>
                <w:szCs w:val="18"/>
              </w:rPr>
            </w:pPr>
            <w:r w:rsidRPr="0013306C">
              <w:rPr>
                <w:rFonts w:ascii="Arial" w:eastAsia="Times New Roman" w:hAnsi="Arial" w:cs="Arial"/>
                <w:b/>
                <w:bCs/>
                <w:color w:val="000000"/>
                <w:sz w:val="20"/>
                <w:szCs w:val="20"/>
                <w:lang w:val="vi-VN"/>
              </w:rPr>
              <w:t>CHÍNH PHỦ</w:t>
            </w:r>
            <w:r w:rsidRPr="0013306C">
              <w:rPr>
                <w:rFonts w:ascii="Arial" w:eastAsia="Times New Roman"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13306C" w:rsidRPr="0013306C" w:rsidRDefault="0013306C" w:rsidP="0013306C">
            <w:pPr>
              <w:spacing w:before="120" w:after="120" w:line="234" w:lineRule="atLeast"/>
              <w:jc w:val="center"/>
              <w:rPr>
                <w:rFonts w:ascii="Arial" w:eastAsia="Times New Roman" w:hAnsi="Arial" w:cs="Arial"/>
                <w:color w:val="000000"/>
                <w:sz w:val="18"/>
                <w:szCs w:val="18"/>
              </w:rPr>
            </w:pPr>
            <w:r w:rsidRPr="0013306C">
              <w:rPr>
                <w:rFonts w:ascii="Arial" w:eastAsia="Times New Roman" w:hAnsi="Arial" w:cs="Arial"/>
                <w:b/>
                <w:bCs/>
                <w:color w:val="000000"/>
                <w:sz w:val="20"/>
                <w:szCs w:val="20"/>
                <w:lang w:val="vi-VN"/>
              </w:rPr>
              <w:t>CỘNG HÒA XÃ HỘI CHỦ NGHĨA VIỆT NAM</w:t>
            </w:r>
            <w:r w:rsidRPr="0013306C">
              <w:rPr>
                <w:rFonts w:ascii="Arial" w:eastAsia="Times New Roman" w:hAnsi="Arial" w:cs="Arial"/>
                <w:b/>
                <w:bCs/>
                <w:color w:val="000000"/>
                <w:sz w:val="20"/>
                <w:szCs w:val="20"/>
                <w:lang w:val="vi-VN"/>
              </w:rPr>
              <w:br/>
              <w:t>Độc lập - Tự do - Hạnh phúc </w:t>
            </w:r>
            <w:r w:rsidRPr="0013306C">
              <w:rPr>
                <w:rFonts w:ascii="Arial" w:eastAsia="Times New Roman" w:hAnsi="Arial" w:cs="Arial"/>
                <w:b/>
                <w:bCs/>
                <w:color w:val="000000"/>
                <w:sz w:val="20"/>
                <w:szCs w:val="20"/>
                <w:lang w:val="vi-VN"/>
              </w:rPr>
              <w:br/>
              <w:t>---------------</w:t>
            </w:r>
          </w:p>
        </w:tc>
      </w:tr>
      <w:tr w:rsidR="0013306C" w:rsidRPr="0013306C" w:rsidTr="0013306C">
        <w:trPr>
          <w:tblCellSpacing w:w="0" w:type="dxa"/>
        </w:trPr>
        <w:tc>
          <w:tcPr>
            <w:tcW w:w="3348" w:type="dxa"/>
            <w:shd w:val="clear" w:color="auto" w:fill="FFFFFF"/>
            <w:tcMar>
              <w:top w:w="0" w:type="dxa"/>
              <w:left w:w="108" w:type="dxa"/>
              <w:bottom w:w="0" w:type="dxa"/>
              <w:right w:w="108" w:type="dxa"/>
            </w:tcMar>
            <w:hideMark/>
          </w:tcPr>
          <w:p w:rsidR="0013306C" w:rsidRPr="0013306C" w:rsidRDefault="0013306C" w:rsidP="0013306C">
            <w:pPr>
              <w:spacing w:before="120" w:after="120" w:line="234" w:lineRule="atLeast"/>
              <w:jc w:val="center"/>
              <w:rPr>
                <w:rFonts w:ascii="Arial" w:eastAsia="Times New Roman" w:hAnsi="Arial" w:cs="Arial"/>
                <w:color w:val="000000"/>
                <w:sz w:val="18"/>
                <w:szCs w:val="18"/>
              </w:rPr>
            </w:pPr>
            <w:r w:rsidRPr="0013306C">
              <w:rPr>
                <w:rFonts w:ascii="Arial" w:eastAsia="Times New Roman" w:hAnsi="Arial" w:cs="Arial"/>
                <w:color w:val="000000"/>
                <w:sz w:val="20"/>
                <w:szCs w:val="20"/>
              </w:rPr>
              <w:t>Số: </w:t>
            </w:r>
            <w:r w:rsidRPr="0013306C">
              <w:rPr>
                <w:rFonts w:ascii="Arial" w:eastAsia="Times New Roman" w:hAnsi="Arial" w:cs="Arial"/>
                <w:color w:val="000000"/>
                <w:sz w:val="20"/>
                <w:szCs w:val="20"/>
                <w:lang w:val="vi-VN"/>
              </w:rPr>
              <w:t>55/2018/NĐ-CP</w:t>
            </w:r>
          </w:p>
        </w:tc>
        <w:tc>
          <w:tcPr>
            <w:tcW w:w="5508" w:type="dxa"/>
            <w:shd w:val="clear" w:color="auto" w:fill="FFFFFF"/>
            <w:tcMar>
              <w:top w:w="0" w:type="dxa"/>
              <w:left w:w="108" w:type="dxa"/>
              <w:bottom w:w="0" w:type="dxa"/>
              <w:right w:w="108" w:type="dxa"/>
            </w:tcMar>
            <w:hideMark/>
          </w:tcPr>
          <w:p w:rsidR="0013306C" w:rsidRPr="0013306C" w:rsidRDefault="0013306C" w:rsidP="0013306C">
            <w:pPr>
              <w:spacing w:before="120" w:after="120" w:line="234" w:lineRule="atLeast"/>
              <w:jc w:val="right"/>
              <w:rPr>
                <w:rFonts w:ascii="Arial" w:eastAsia="Times New Roman" w:hAnsi="Arial" w:cs="Arial"/>
                <w:color w:val="000000"/>
                <w:sz w:val="18"/>
                <w:szCs w:val="18"/>
              </w:rPr>
            </w:pPr>
            <w:r w:rsidRPr="0013306C">
              <w:rPr>
                <w:rFonts w:ascii="Arial" w:eastAsia="Times New Roman" w:hAnsi="Arial" w:cs="Arial"/>
                <w:i/>
                <w:iCs/>
                <w:color w:val="000000"/>
                <w:sz w:val="20"/>
                <w:szCs w:val="20"/>
              </w:rPr>
              <w:t>H</w:t>
            </w:r>
            <w:r w:rsidRPr="0013306C">
              <w:rPr>
                <w:rFonts w:ascii="Arial" w:eastAsia="Times New Roman" w:hAnsi="Arial" w:cs="Arial"/>
                <w:i/>
                <w:iCs/>
                <w:color w:val="000000"/>
                <w:sz w:val="20"/>
                <w:szCs w:val="20"/>
                <w:lang w:val="vi-VN"/>
              </w:rPr>
              <w:t>à </w:t>
            </w:r>
            <w:r w:rsidRPr="0013306C">
              <w:rPr>
                <w:rFonts w:ascii="Arial" w:eastAsia="Times New Roman" w:hAnsi="Arial" w:cs="Arial"/>
                <w:i/>
                <w:iCs/>
                <w:color w:val="000000"/>
                <w:sz w:val="20"/>
                <w:szCs w:val="20"/>
              </w:rPr>
              <w:t>Nội,</w:t>
            </w:r>
            <w:r w:rsidRPr="0013306C">
              <w:rPr>
                <w:rFonts w:ascii="Arial" w:eastAsia="Times New Roman" w:hAnsi="Arial" w:cs="Arial"/>
                <w:i/>
                <w:iCs/>
                <w:color w:val="000000"/>
                <w:sz w:val="20"/>
                <w:szCs w:val="20"/>
                <w:lang w:val="vi-VN"/>
              </w:rPr>
              <w:t> ngày 16 tháng </w:t>
            </w:r>
            <w:r w:rsidRPr="0013306C">
              <w:rPr>
                <w:rFonts w:ascii="Arial" w:eastAsia="Times New Roman" w:hAnsi="Arial" w:cs="Arial"/>
                <w:i/>
                <w:iCs/>
                <w:color w:val="000000"/>
                <w:sz w:val="20"/>
                <w:szCs w:val="20"/>
              </w:rPr>
              <w:t>0</w:t>
            </w:r>
            <w:r w:rsidRPr="0013306C">
              <w:rPr>
                <w:rFonts w:ascii="Arial" w:eastAsia="Times New Roman" w:hAnsi="Arial" w:cs="Arial"/>
                <w:i/>
                <w:iCs/>
                <w:color w:val="000000"/>
                <w:sz w:val="20"/>
                <w:szCs w:val="20"/>
                <w:lang w:val="vi-VN"/>
              </w:rPr>
              <w:t>4 năm 2018</w:t>
            </w:r>
          </w:p>
        </w:tc>
      </w:tr>
    </w:tbl>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rPr>
        <w:t> </w:t>
      </w:r>
    </w:p>
    <w:p w:rsidR="0013306C" w:rsidRPr="0013306C" w:rsidRDefault="0013306C" w:rsidP="0013306C">
      <w:pPr>
        <w:shd w:val="clear" w:color="auto" w:fill="FFFFFF"/>
        <w:spacing w:after="0" w:line="234" w:lineRule="atLeast"/>
        <w:jc w:val="center"/>
        <w:rPr>
          <w:rFonts w:ascii="Arial" w:eastAsia="Times New Roman" w:hAnsi="Arial" w:cs="Arial"/>
          <w:color w:val="000000"/>
          <w:sz w:val="18"/>
          <w:szCs w:val="18"/>
        </w:rPr>
      </w:pPr>
      <w:bookmarkStart w:id="0" w:name="loai_1"/>
      <w:r w:rsidRPr="0013306C">
        <w:rPr>
          <w:rFonts w:ascii="Arial" w:eastAsia="Times New Roman" w:hAnsi="Arial" w:cs="Arial"/>
          <w:b/>
          <w:bCs/>
          <w:color w:val="000000"/>
          <w:sz w:val="18"/>
          <w:szCs w:val="18"/>
          <w:lang w:val="vi-VN"/>
        </w:rPr>
        <w:t>NGHỊ ĐỊNH</w:t>
      </w:r>
      <w:bookmarkEnd w:id="0"/>
    </w:p>
    <w:p w:rsidR="0013306C" w:rsidRPr="0013306C" w:rsidRDefault="0013306C" w:rsidP="0013306C">
      <w:pPr>
        <w:shd w:val="clear" w:color="auto" w:fill="FFFFFF"/>
        <w:spacing w:after="0" w:line="234" w:lineRule="atLeast"/>
        <w:jc w:val="center"/>
        <w:rPr>
          <w:rFonts w:ascii="Arial" w:eastAsia="Times New Roman" w:hAnsi="Arial" w:cs="Arial"/>
          <w:color w:val="000000"/>
          <w:sz w:val="18"/>
          <w:szCs w:val="18"/>
        </w:rPr>
      </w:pPr>
      <w:bookmarkStart w:id="1" w:name="loai_1_name"/>
      <w:r w:rsidRPr="0013306C">
        <w:rPr>
          <w:rFonts w:ascii="Arial" w:eastAsia="Times New Roman" w:hAnsi="Arial" w:cs="Arial"/>
          <w:color w:val="000000"/>
          <w:sz w:val="20"/>
          <w:szCs w:val="20"/>
          <w:lang w:val="vi-VN"/>
        </w:rPr>
        <w:t>QUY ĐỊNH XỬ PHẠT VI PHẠM HÀNH CHÍNH TRONG LĨNH VỰC PHÂN BÓN</w:t>
      </w:r>
      <w:bookmarkEnd w:id="1"/>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i/>
          <w:iCs/>
          <w:color w:val="000000"/>
          <w:sz w:val="20"/>
          <w:szCs w:val="20"/>
          <w:lang w:val="vi-VN"/>
        </w:rPr>
        <w:t>Căn cứ Luật tổ chức Chính phủ ngày 19 tháng 6 năm 2015;</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i/>
          <w:iCs/>
          <w:color w:val="000000"/>
          <w:sz w:val="20"/>
          <w:szCs w:val="20"/>
          <w:lang w:val="vi-VN"/>
        </w:rPr>
        <w:t>Căn cứ Luật xử lý vi phạm hành chính ngày 20 tháng 6 năm 2012;</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i/>
          <w:iCs/>
          <w:color w:val="000000"/>
          <w:sz w:val="20"/>
          <w:szCs w:val="20"/>
          <w:lang w:val="vi-VN"/>
        </w:rPr>
        <w:t>Theo đề nghị của Bộ trưởng Bộ Nông nghiệp và Phát triển nông thôn;</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i/>
          <w:iCs/>
          <w:color w:val="000000"/>
          <w:sz w:val="20"/>
          <w:szCs w:val="20"/>
          <w:lang w:val="vi-VN"/>
        </w:rPr>
        <w:t>Chính phủ ban hành Nghị định quy định xử phạt vi phạm hành chính trong lĩnh vực phân bón.</w:t>
      </w:r>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2" w:name="chuong_1"/>
      <w:r w:rsidRPr="0013306C">
        <w:rPr>
          <w:rFonts w:ascii="Arial" w:eastAsia="Times New Roman" w:hAnsi="Arial" w:cs="Arial"/>
          <w:b/>
          <w:bCs/>
          <w:color w:val="000000"/>
          <w:sz w:val="20"/>
          <w:szCs w:val="20"/>
          <w:lang w:val="vi-VN"/>
        </w:rPr>
        <w:t>Chương I</w:t>
      </w:r>
      <w:bookmarkEnd w:id="2"/>
    </w:p>
    <w:p w:rsidR="0013306C" w:rsidRPr="0013306C" w:rsidRDefault="0013306C" w:rsidP="0013306C">
      <w:pPr>
        <w:shd w:val="clear" w:color="auto" w:fill="FFFFFF"/>
        <w:spacing w:after="0" w:line="234" w:lineRule="atLeast"/>
        <w:jc w:val="center"/>
        <w:rPr>
          <w:rFonts w:ascii="Arial" w:eastAsia="Times New Roman" w:hAnsi="Arial" w:cs="Arial"/>
          <w:color w:val="000000"/>
          <w:sz w:val="18"/>
          <w:szCs w:val="18"/>
        </w:rPr>
      </w:pPr>
      <w:bookmarkStart w:id="3" w:name="chuong_1_name"/>
      <w:r w:rsidRPr="0013306C">
        <w:rPr>
          <w:rFonts w:ascii="Arial" w:eastAsia="Times New Roman" w:hAnsi="Arial" w:cs="Arial"/>
          <w:b/>
          <w:bCs/>
          <w:color w:val="000000"/>
          <w:sz w:val="18"/>
          <w:szCs w:val="18"/>
          <w:lang w:val="vi-VN"/>
        </w:rPr>
        <w:t>QUY ĐỊNH CHUNG</w:t>
      </w:r>
      <w:bookmarkEnd w:id="3"/>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4" w:name="dieu_1"/>
      <w:r w:rsidRPr="0013306C">
        <w:rPr>
          <w:rFonts w:ascii="Arial" w:eastAsia="Times New Roman" w:hAnsi="Arial" w:cs="Arial"/>
          <w:b/>
          <w:bCs/>
          <w:color w:val="000000"/>
          <w:sz w:val="20"/>
          <w:szCs w:val="20"/>
          <w:lang w:val="vi-VN"/>
        </w:rPr>
        <w:t>Điều 1. Phạm vi điều chỉnh</w:t>
      </w:r>
      <w:bookmarkEnd w:id="4"/>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1. Nghị định này quy định về hành vi vi phạm, hình thức xử phạt, mức xử phạt, biện pháp khắc phục hậu quả đối với hành vi vi phạm hành chính, thẩm quyền xử phạt và </w:t>
      </w:r>
      <w:r w:rsidRPr="0013306C">
        <w:rPr>
          <w:rFonts w:ascii="Arial" w:eastAsia="Times New Roman" w:hAnsi="Arial" w:cs="Arial"/>
          <w:color w:val="000000"/>
          <w:sz w:val="20"/>
          <w:szCs w:val="20"/>
          <w:shd w:val="clear" w:color="auto" w:fill="FFFFFF"/>
          <w:lang w:val="vi-VN"/>
        </w:rPr>
        <w:t>thẩm quyền</w:t>
      </w:r>
      <w:r w:rsidRPr="0013306C">
        <w:rPr>
          <w:rFonts w:ascii="Arial" w:eastAsia="Times New Roman" w:hAnsi="Arial" w:cs="Arial"/>
          <w:color w:val="000000"/>
          <w:sz w:val="20"/>
          <w:szCs w:val="20"/>
          <w:lang w:val="vi-VN"/>
        </w:rPr>
        <w:t> lập biên bản vi phạm hành chính trong lĩnh vực phân bón.</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2. Các hành vi vi phạm hành chính khác trong lĩnh vực phân bón không được quy định tại Nghị định này thì áp dụng quy định tại các nghị định khác của Chính phủ về xử phạt vi phạm hành chính trong lĩnh vực quản lý nhà nước có liên quan để xử phạt.</w:t>
      </w:r>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5" w:name="dieu_2"/>
      <w:r w:rsidRPr="0013306C">
        <w:rPr>
          <w:rFonts w:ascii="Arial" w:eastAsia="Times New Roman" w:hAnsi="Arial" w:cs="Arial"/>
          <w:b/>
          <w:bCs/>
          <w:color w:val="000000"/>
          <w:sz w:val="20"/>
          <w:szCs w:val="20"/>
          <w:lang w:val="vi-VN"/>
        </w:rPr>
        <w:t>Điều 2. Đối tượng bị xử phạt vi phạm hành chính</w:t>
      </w:r>
      <w:bookmarkEnd w:id="5"/>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1. Nghị định này áp dụng, đối với tổ chức, cá nhân có hành vi vi phạm hành chính trong lĩnh vực phân bón trên lãnh thổ Việt Nam.</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2. Cá nhân quy định tại khoản 1 Điều này gồm cả hộ kinh doanh phải đăng ký kinh doanh theo quy định của Luật doanh nghiệp; hộ gia đình sản xuất nông, lâm, ngư nghiệp, làm muối và những người bán hàng rong, buôn chuyến, buôn bán lưu động, làm dịch vụ có thu nhập thấp không phải đăng ký kinh doanh theo quy định của pháp luật.</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3. Tổ chức quy định tại khoản 1 Điều này gồm:</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a) Tổ chức kinh tế được thành lập theo quy định của Luật doanh nghiệp gồm: Doanh nghiệp tư nhân, công ty cổ phần, công ty trách nhiệm hữu hạn, công ty hợp danh;</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b) Tổ chức kinh tế được thành lập theo quy định của Luật hợp tác xã gồm: Hợp tác xã, liên hiệp hợp tác xã;</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c) Tổ chức kinh tế được thành lập theo quy định của Luật đầu tư gồm: Nhà đầu tư trong nước, nhà đầu tư nước ngoài và tổ chức kinh tế có vốn đầu tư nước ngoài;</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d) Các đơn vị sự nghiệp công lập và các tổ chức khác theo quy định pháp luật.</w:t>
      </w:r>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6" w:name="dieu_3"/>
      <w:r w:rsidRPr="0013306C">
        <w:rPr>
          <w:rFonts w:ascii="Arial" w:eastAsia="Times New Roman" w:hAnsi="Arial" w:cs="Arial"/>
          <w:b/>
          <w:bCs/>
          <w:color w:val="000000"/>
          <w:sz w:val="20"/>
          <w:szCs w:val="20"/>
          <w:lang w:val="vi-VN"/>
        </w:rPr>
        <w:t>Điều 3. Thời hiệu xử phạt vi phạm hành chính</w:t>
      </w:r>
      <w:bookmarkEnd w:id="6"/>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1. Thời hiệu xử phạt vi phạm hành chí</w:t>
      </w:r>
      <w:r w:rsidRPr="0013306C">
        <w:rPr>
          <w:rFonts w:ascii="Arial" w:eastAsia="Times New Roman" w:hAnsi="Arial" w:cs="Arial"/>
          <w:color w:val="000000"/>
          <w:sz w:val="20"/>
          <w:szCs w:val="20"/>
        </w:rPr>
        <w:t>n</w:t>
      </w:r>
      <w:r w:rsidRPr="0013306C">
        <w:rPr>
          <w:rFonts w:ascii="Arial" w:eastAsia="Times New Roman" w:hAnsi="Arial" w:cs="Arial"/>
          <w:color w:val="000000"/>
          <w:sz w:val="20"/>
          <w:szCs w:val="20"/>
          <w:lang w:val="vi-VN"/>
        </w:rPr>
        <w:t>h trong lĩnh vực phân bón là 01 năm, trừ các trường hợp vi phạm hành chính về sản xuất, buôn bán, xuất khẩu, nhập khẩu phân bón thì thời hiệu xử phạt vi phạm hành chính là 02 năm.</w:t>
      </w:r>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2. Thời điểm để tính thời hiệu xử phạt vi phạm hành chính quy định tại khoản 1 Điều này thực hiện theo quy định tại </w:t>
      </w:r>
      <w:bookmarkStart w:id="7" w:name="dc_1"/>
      <w:r w:rsidRPr="0013306C">
        <w:rPr>
          <w:rFonts w:ascii="Arial" w:eastAsia="Times New Roman" w:hAnsi="Arial" w:cs="Arial"/>
          <w:color w:val="000000"/>
          <w:sz w:val="20"/>
          <w:szCs w:val="20"/>
          <w:lang w:val="vi-VN"/>
        </w:rPr>
        <w:t>điểm b, c, d khoản 1 Điều 6 của Luật xử lý vi phạm hành chính</w:t>
      </w:r>
      <w:bookmarkEnd w:id="7"/>
      <w:r w:rsidRPr="0013306C">
        <w:rPr>
          <w:rFonts w:ascii="Arial" w:eastAsia="Times New Roman" w:hAnsi="Arial" w:cs="Arial"/>
          <w:color w:val="000000"/>
          <w:sz w:val="20"/>
          <w:szCs w:val="20"/>
          <w:lang w:val="vi-VN"/>
        </w:rPr>
        <w:t>.</w:t>
      </w:r>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8" w:name="dieu_4"/>
      <w:r w:rsidRPr="0013306C">
        <w:rPr>
          <w:rFonts w:ascii="Arial" w:eastAsia="Times New Roman" w:hAnsi="Arial" w:cs="Arial"/>
          <w:b/>
          <w:bCs/>
          <w:color w:val="000000"/>
          <w:sz w:val="20"/>
          <w:szCs w:val="20"/>
          <w:lang w:val="vi-VN"/>
        </w:rPr>
        <w:t>Điều 4. Hình thức xử phạt, biện pháp khắc phục hậu quả</w:t>
      </w:r>
      <w:bookmarkEnd w:id="8"/>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lastRenderedPageBreak/>
        <w:t>1. Đối với mỗi hành vi vi phạm hành chính trong lĩnh vực phân bón, tổ chức, cá nhân phải chịu một trong các hình thức xử phạt chính là cảnh cáo hoặc phạt tiền.</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2. Tùy theo tính chất, mức độ vi phạm tổ chức, cá nhân có hành vi vi phạm còn có thể bị áp dụng các hình thức xử phạt bổ sung sau đây:</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a) Tước quyền sử dụng có thời hạn đối với Giấy chứng nhận đủ điều kiện sản xuất phân bón/Giấy phép sản xuất phân bón, Giấy chứng nhận đủ điều kiện buôn bán phân bón, Quyết định công nhận tổ chức đủ điều kiện khảo nghiệm phân bón, Giấy chứng nhận đăng ký lĩnh vực hoạt động hoặc quyết định chỉ định;</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b) Đình chỉ có thời hạn hoạt động sản xuất, buôn bán phân bón;</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c) Tịch thu tang vật vi phạm hành chính, phương tiện được sử dụng để vi phạm hành chính trong lĩnh vực phân bón;</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d) Tịch thu Giấy chứng nhận đủ điều kiện sản xuất phân bón/Giấy phép sản xuất phân bón; Giấy chứng nhận đủ điều kiện buôn bán phân bón; Giấy phép nhập khẩu phân bón.</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3. Nghị định này quy định việc áp dụng các biện pháp khắc phục hậu quả sau:</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a) Buộc thu hồi phân bón để thử nghiệm lại;</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b) Buộc tái chế hoặc chuyển sang làm nguyên liệu đối với phân bón không có Quyết định công nhận phân bón lưu hành tại Việt Nam;</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c) Buộc thu hồi và trả lại nhà sản xuất phân bón hết hạn sử dụng;</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d) Buộc nộp lại s</w:t>
      </w:r>
      <w:r w:rsidRPr="0013306C">
        <w:rPr>
          <w:rFonts w:ascii="Arial" w:eastAsia="Times New Roman" w:hAnsi="Arial" w:cs="Arial"/>
          <w:color w:val="000000"/>
          <w:sz w:val="20"/>
          <w:szCs w:val="20"/>
        </w:rPr>
        <w:t>ố</w:t>
      </w:r>
      <w:r w:rsidRPr="0013306C">
        <w:rPr>
          <w:rFonts w:ascii="Arial" w:eastAsia="Times New Roman" w:hAnsi="Arial" w:cs="Arial"/>
          <w:color w:val="000000"/>
          <w:sz w:val="20"/>
          <w:szCs w:val="20"/>
          <w:lang w:val="vi-VN"/>
        </w:rPr>
        <w:t> lợi bất chính có được do thực hiện vi phạm hành chính;</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đ) Buộc tiêu hủy phân bón;</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e) Buộc tái xuất phân bón;</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g) Buộc hủy bỏ kết quả khảo nghiệm phân bón; kết quả lấy mẫu phân bón; kết quả phân tích, thử nghiệm chất lượng phân bón;</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h) Buộc thu hồi và tiêu hủy các loại hồ sơ, tài liệu;</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i) Buộc nộp lại số tiền bằng trị giá tang vật vi phạm trong trường hợp tang vật vi phạm đã tiêu thụ hoặc tẩu tán.</w:t>
      </w:r>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9" w:name="dieu_5"/>
      <w:r w:rsidRPr="0013306C">
        <w:rPr>
          <w:rFonts w:ascii="Arial" w:eastAsia="Times New Roman" w:hAnsi="Arial" w:cs="Arial"/>
          <w:b/>
          <w:bCs/>
          <w:color w:val="000000"/>
          <w:sz w:val="20"/>
          <w:szCs w:val="20"/>
          <w:lang w:val="vi-VN"/>
        </w:rPr>
        <w:t>Điều 5. Quy định về mức phạt tiền và thẩm quyền phạt tiền</w:t>
      </w:r>
      <w:bookmarkEnd w:id="9"/>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1. Mức phạt tiền tối đa cho một hành vi vi phạm hành chính trong lĩnh vực phân bón đối với cá nhân là 100.000.000 đồng, đối với tổ chức là 200.000.000 đồng.</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2. Mức phạt tiền quy định tại Nghị định này là mức phạt được áp dụng đối với hành vi vi phạm hành chính do cá nhân thực hiện. Đối với tổ chức có cùng hành vi vi phạm, mức phạt tiền gấp 02 lần mức phạt tiền đối với cá nhân.</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3. Thẩm quyền xử phạt vi phạm hành chính của các chức danh được quy định tại Nghị định này là thẩm quyền áp dụng đối với một hành vi vi phạm hành chính của cá nhân; trong trường hợp phạt tiền, thẩm quyền xử phạt tổ chức gấp 02 lần thẩm quyền xử phạt cá nhân.</w:t>
      </w:r>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0" w:name="chuong_2"/>
      <w:r w:rsidRPr="0013306C">
        <w:rPr>
          <w:rFonts w:ascii="Arial" w:eastAsia="Times New Roman" w:hAnsi="Arial" w:cs="Arial"/>
          <w:b/>
          <w:bCs/>
          <w:color w:val="000000"/>
          <w:sz w:val="20"/>
          <w:szCs w:val="20"/>
          <w:lang w:val="vi-VN"/>
        </w:rPr>
        <w:t>Chương II</w:t>
      </w:r>
      <w:bookmarkEnd w:id="10"/>
    </w:p>
    <w:p w:rsidR="0013306C" w:rsidRPr="0013306C" w:rsidRDefault="0013306C" w:rsidP="0013306C">
      <w:pPr>
        <w:shd w:val="clear" w:color="auto" w:fill="FFFFFF"/>
        <w:spacing w:after="0" w:line="234" w:lineRule="atLeast"/>
        <w:jc w:val="center"/>
        <w:rPr>
          <w:rFonts w:ascii="Arial" w:eastAsia="Times New Roman" w:hAnsi="Arial" w:cs="Arial"/>
          <w:color w:val="000000"/>
          <w:sz w:val="18"/>
          <w:szCs w:val="18"/>
        </w:rPr>
      </w:pPr>
      <w:bookmarkStart w:id="11" w:name="chuong_2_name"/>
      <w:r w:rsidRPr="0013306C">
        <w:rPr>
          <w:rFonts w:ascii="Arial" w:eastAsia="Times New Roman" w:hAnsi="Arial" w:cs="Arial"/>
          <w:b/>
          <w:bCs/>
          <w:color w:val="000000"/>
          <w:sz w:val="18"/>
          <w:szCs w:val="18"/>
          <w:lang w:val="vi-VN"/>
        </w:rPr>
        <w:t>HÀNH VI VI PHẠM HÀNH CHÍNH, HÌNH THỨC, MỨC XỬ PHẠT VÀ BIỆN PHÁP KHẮC PHỤC HẬU QUẢ TRONG LĨNH VỰC PHÂN BÓN</w:t>
      </w:r>
      <w:bookmarkEnd w:id="11"/>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2" w:name="dieu_6"/>
      <w:r w:rsidRPr="0013306C">
        <w:rPr>
          <w:rFonts w:ascii="Arial" w:eastAsia="Times New Roman" w:hAnsi="Arial" w:cs="Arial"/>
          <w:b/>
          <w:bCs/>
          <w:color w:val="000000"/>
          <w:sz w:val="20"/>
          <w:szCs w:val="20"/>
          <w:lang w:val="vi-VN"/>
        </w:rPr>
        <w:t>Điều 6. Hành vi vi phạm quy định về sản xuất phân bón</w:t>
      </w:r>
      <w:bookmarkEnd w:id="12"/>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3" w:name="khoan_6_1"/>
      <w:r w:rsidRPr="0013306C">
        <w:rPr>
          <w:rFonts w:ascii="Arial" w:eastAsia="Times New Roman" w:hAnsi="Arial" w:cs="Arial"/>
          <w:color w:val="000000"/>
          <w:sz w:val="20"/>
          <w:szCs w:val="20"/>
        </w:rPr>
        <w:t>1. Phạt cảnh cáo đối với hành vi không thực hiện báo cáo tình hình sản xuất, xuất nhập khẩu phân bón định kỳ hàng năm.</w:t>
      </w:r>
      <w:bookmarkEnd w:id="13"/>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4" w:name="khoan_6_2"/>
      <w:r w:rsidRPr="0013306C">
        <w:rPr>
          <w:rFonts w:ascii="Arial" w:eastAsia="Times New Roman" w:hAnsi="Arial" w:cs="Arial"/>
          <w:color w:val="000000"/>
          <w:sz w:val="20"/>
          <w:szCs w:val="20"/>
        </w:rPr>
        <w:t>2. Phạt tiền từ 5.000.000 đồng đến 10.000.000 đồng đối với một trong các hành vi vi phạm sau đây:</w:t>
      </w:r>
      <w:bookmarkEnd w:id="14"/>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5" w:name="diem_6_2_a"/>
      <w:r w:rsidRPr="0013306C">
        <w:rPr>
          <w:rFonts w:ascii="Arial" w:eastAsia="Times New Roman" w:hAnsi="Arial" w:cs="Arial"/>
          <w:color w:val="000000"/>
          <w:sz w:val="20"/>
          <w:szCs w:val="20"/>
        </w:rPr>
        <w:t>a) Không có khu vực chứa nguyên liệu và khu vực thành phẩm riêng biệt;</w:t>
      </w:r>
      <w:bookmarkEnd w:id="15"/>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6" w:name="diem_6_2_b"/>
      <w:r w:rsidRPr="0013306C">
        <w:rPr>
          <w:rFonts w:ascii="Arial" w:eastAsia="Times New Roman" w:hAnsi="Arial" w:cs="Arial"/>
          <w:color w:val="000000"/>
          <w:sz w:val="20"/>
          <w:szCs w:val="20"/>
        </w:rPr>
        <w:t>b) Không có kệ hoặc bao lót để xếp đặt phân bón thành phẩm;</w:t>
      </w:r>
      <w:bookmarkEnd w:id="16"/>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7" w:name="diem_6_2_c"/>
      <w:r w:rsidRPr="0013306C">
        <w:rPr>
          <w:rFonts w:ascii="Arial" w:eastAsia="Times New Roman" w:hAnsi="Arial" w:cs="Arial"/>
          <w:color w:val="000000"/>
          <w:sz w:val="20"/>
          <w:szCs w:val="20"/>
        </w:rPr>
        <w:lastRenderedPageBreak/>
        <w:t>c) Không thực hiện báo cáo tình hình sản xuất, xuất nhập khẩu phân bón định kỳ hàng năm trong 02 năm liên tiếp hoặc không thực hiện báo cáo đột xuất khi có yêu cầu của cơ quan quản lý nhà nước có thẩm quyền;</w:t>
      </w:r>
      <w:bookmarkEnd w:id="17"/>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8" w:name="diem_6_2_d"/>
      <w:r w:rsidRPr="0013306C">
        <w:rPr>
          <w:rFonts w:ascii="Arial" w:eastAsia="Times New Roman" w:hAnsi="Arial" w:cs="Arial"/>
          <w:color w:val="000000"/>
          <w:sz w:val="20"/>
          <w:szCs w:val="20"/>
        </w:rPr>
        <w:t>d) Không có phòng thử nghiệm được công nhận mà không có hợp đồng với tổ chức thử nghiệm được chỉ định để đánh giá các chỉ tiêu chất lượng phân bón do mình sản xuất ra.</w:t>
      </w:r>
      <w:bookmarkEnd w:id="18"/>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9" w:name="khoan_6_3"/>
      <w:r w:rsidRPr="0013306C">
        <w:rPr>
          <w:rFonts w:ascii="Arial" w:eastAsia="Times New Roman" w:hAnsi="Arial" w:cs="Arial"/>
          <w:color w:val="000000"/>
          <w:sz w:val="20"/>
          <w:szCs w:val="20"/>
        </w:rPr>
        <w:t>3. Phạt tiền từ 10.000.000 đồng đến 15.000.000 đồng đối với một trong các hành vi vi phạm sau đây:</w:t>
      </w:r>
      <w:bookmarkEnd w:id="19"/>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20" w:name="diem_6_3_a"/>
      <w:r w:rsidRPr="0013306C">
        <w:rPr>
          <w:rFonts w:ascii="Arial" w:eastAsia="Times New Roman" w:hAnsi="Arial" w:cs="Arial"/>
          <w:color w:val="000000"/>
          <w:sz w:val="20"/>
          <w:szCs w:val="20"/>
        </w:rPr>
        <w:t>a) Người trực tiếp quản lý, điều hành sản xuất phân bón không có trình độ đại học trở lên một trong các chuyên ngành về lĩnh vực trồng trọt, bảo vệ thực vật, nông hóa thổ nhưỡng, nông học, hóa học, sinh học;</w:t>
      </w:r>
      <w:bookmarkEnd w:id="20"/>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21" w:name="diem_6_3_b"/>
      <w:r w:rsidRPr="0013306C">
        <w:rPr>
          <w:rFonts w:ascii="Arial" w:eastAsia="Times New Roman" w:hAnsi="Arial" w:cs="Arial"/>
          <w:color w:val="000000"/>
          <w:sz w:val="20"/>
          <w:szCs w:val="20"/>
        </w:rPr>
        <w:t>b) Không tuân thủ thời hạn thu hồi phân bón theo quyết định của cơ quan có thẩm quyền.</w:t>
      </w:r>
      <w:bookmarkEnd w:id="21"/>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22" w:name="khoan_6_4"/>
      <w:r w:rsidRPr="0013306C">
        <w:rPr>
          <w:rFonts w:ascii="Arial" w:eastAsia="Times New Roman" w:hAnsi="Arial" w:cs="Arial"/>
          <w:color w:val="000000"/>
          <w:sz w:val="20"/>
          <w:szCs w:val="20"/>
        </w:rPr>
        <w:t>4. Phạt tiền từ 15.000.000 đồng đến 20.000.000 đồng đối với một trong các hành vi vi phạm sau đây:</w:t>
      </w:r>
      <w:bookmarkEnd w:id="22"/>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23" w:name="diem_6_4_a"/>
      <w:r w:rsidRPr="0013306C">
        <w:rPr>
          <w:rFonts w:ascii="Arial" w:eastAsia="Times New Roman" w:hAnsi="Arial" w:cs="Arial"/>
          <w:color w:val="000000"/>
          <w:sz w:val="20"/>
          <w:szCs w:val="20"/>
        </w:rPr>
        <w:t>a) Không lưu mẫu sản phẩm của từng lô phân bón xuất xưởng theo quy định về thời gian bảo quản mẫu lưu;</w:t>
      </w:r>
      <w:bookmarkEnd w:id="23"/>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24" w:name="diem_6_4_b"/>
      <w:r w:rsidRPr="0013306C">
        <w:rPr>
          <w:rFonts w:ascii="Arial" w:eastAsia="Times New Roman" w:hAnsi="Arial" w:cs="Arial"/>
          <w:color w:val="000000"/>
          <w:sz w:val="20"/>
          <w:szCs w:val="20"/>
        </w:rPr>
        <w:t>b) Không lưu hồ sơ kết quả thử nghiệm theo quy định về thời gian của từng lô phân bón sản xuất đã xuất xưởng;</w:t>
      </w:r>
      <w:bookmarkEnd w:id="24"/>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25" w:name="diem_6_4_c"/>
      <w:r w:rsidRPr="0013306C">
        <w:rPr>
          <w:rFonts w:ascii="Arial" w:eastAsia="Times New Roman" w:hAnsi="Arial" w:cs="Arial"/>
          <w:color w:val="000000"/>
          <w:sz w:val="20"/>
          <w:szCs w:val="20"/>
        </w:rPr>
        <w:t>c) Không có hệ thống quản lý chất lượng phù hợp với ISO 9001 hoặc tương đương (trừ cơ sở mới thành lập chưa tròn 01 năm kể từ ngày thành lập; cơ sở chỉ hoạt động đóng gói phân bón).</w:t>
      </w:r>
      <w:bookmarkEnd w:id="25"/>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26" w:name="khoan_6_5"/>
      <w:r w:rsidRPr="0013306C">
        <w:rPr>
          <w:rFonts w:ascii="Arial" w:eastAsia="Times New Roman" w:hAnsi="Arial" w:cs="Arial"/>
          <w:color w:val="000000"/>
          <w:sz w:val="20"/>
          <w:szCs w:val="20"/>
        </w:rPr>
        <w:t>5. Phạt tiền từ 20.000.000 đồng đến 25.000.000 đồng đối với hành vi sử dụng dây chuyền, máy móc thiết bị sản xuất từ khâu xử lý nguyên liệu đến sản phẩm cuối cùng không đáp ứng quy trình công nghệ theo đúng đăng ký cấp giấy chứng nhận đủ điều kiện sản xuất phân bón với cơ quan quản lý nhà nước có thẩm quyền.</w:t>
      </w:r>
      <w:bookmarkEnd w:id="26"/>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27" w:name="khoan_6_6"/>
      <w:r w:rsidRPr="0013306C">
        <w:rPr>
          <w:rFonts w:ascii="Arial" w:eastAsia="Times New Roman" w:hAnsi="Arial" w:cs="Arial"/>
          <w:color w:val="000000"/>
          <w:sz w:val="20"/>
          <w:szCs w:val="20"/>
        </w:rPr>
        <w:t>6. Phạt tiền từ 25.000.000 đồng đến 30.000.000 đồng đối với một trong các hành vi vi phạm sau đây:</w:t>
      </w:r>
      <w:bookmarkEnd w:id="27"/>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28" w:name="diem_6_6_a"/>
      <w:r w:rsidRPr="0013306C">
        <w:rPr>
          <w:rFonts w:ascii="Arial" w:eastAsia="Times New Roman" w:hAnsi="Arial" w:cs="Arial"/>
          <w:color w:val="000000"/>
          <w:sz w:val="20"/>
          <w:szCs w:val="20"/>
        </w:rPr>
        <w:t>a) Không thực hiện thử nghiệm đánh giá chất lượng của từng lô phân bón thành phẩm trước khi đưa phân bón ra lưu thông trên thị trường;</w:t>
      </w:r>
      <w:bookmarkEnd w:id="28"/>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29" w:name="diem_6_6_b"/>
      <w:r w:rsidRPr="0013306C">
        <w:rPr>
          <w:rFonts w:ascii="Arial" w:eastAsia="Times New Roman" w:hAnsi="Arial" w:cs="Arial"/>
          <w:color w:val="000000"/>
          <w:sz w:val="20"/>
          <w:szCs w:val="20"/>
        </w:rPr>
        <w:t>b) Không thực hiện thu hồi phân bón theo quyết định của cơ quan có thẩm quyền.</w:t>
      </w:r>
      <w:bookmarkEnd w:id="29"/>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30" w:name="khoan_6_7"/>
      <w:r w:rsidRPr="0013306C">
        <w:rPr>
          <w:rFonts w:ascii="Arial" w:eastAsia="Times New Roman" w:hAnsi="Arial" w:cs="Arial"/>
          <w:color w:val="000000"/>
          <w:sz w:val="20"/>
          <w:szCs w:val="20"/>
        </w:rPr>
        <w:t>7. Phạt tiền từ 60.000.000 đồng đến 70.000.000 đồng đối với hành vi sản xuất phân bón có yếu tố hạn chế vượt mức giới hạn tối đa.</w:t>
      </w:r>
      <w:bookmarkEnd w:id="30"/>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31" w:name="khoan_6_8"/>
      <w:r w:rsidRPr="0013306C">
        <w:rPr>
          <w:rFonts w:ascii="Arial" w:eastAsia="Times New Roman" w:hAnsi="Arial" w:cs="Arial"/>
          <w:color w:val="000000"/>
          <w:sz w:val="20"/>
          <w:szCs w:val="20"/>
        </w:rPr>
        <w:t>8. Mức phạt tiền đối với hành vi vi phạm quy định về Giấy chứng nhận đủ điều kiện sản xuất phân bón/Giấy phép sản xuất phân bón như sau:</w:t>
      </w:r>
      <w:bookmarkEnd w:id="31"/>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32" w:name="diem_6_8_a"/>
      <w:r w:rsidRPr="0013306C">
        <w:rPr>
          <w:rFonts w:ascii="Arial" w:eastAsia="Times New Roman" w:hAnsi="Arial" w:cs="Arial"/>
          <w:color w:val="000000"/>
          <w:sz w:val="20"/>
          <w:szCs w:val="20"/>
        </w:rPr>
        <w:t>a) Phạt tiền từ 10.000.000 đồng đến 15.000.000 đồng đối với hành vi tự ý viết thêm, tẩy xóa, sửa chữa, làm thay đổi nội dung trong Giấy chứng nhận đủ điều kiện sản xuất phân bón/Giấy phép sản xuất phân bón;</w:t>
      </w:r>
      <w:bookmarkEnd w:id="32"/>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33" w:name="diem_6_8_b"/>
      <w:r w:rsidRPr="0013306C">
        <w:rPr>
          <w:rFonts w:ascii="Arial" w:eastAsia="Times New Roman" w:hAnsi="Arial" w:cs="Arial"/>
          <w:color w:val="000000"/>
          <w:sz w:val="20"/>
          <w:szCs w:val="20"/>
        </w:rPr>
        <w:t>b) Phạt tiền từ 20.000.000 đồng đến 30.000.000 đồng đối với hành vi không nộp lại Giấy chứng nhận đủ điều kiện sản xuất phân bón/Giấy phép sản xuất phân bón theo quyết định của cơ quan có thẩm quyền;</w:t>
      </w:r>
      <w:bookmarkEnd w:id="33"/>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34" w:name="diem_6_8_c"/>
      <w:r w:rsidRPr="0013306C">
        <w:rPr>
          <w:rFonts w:ascii="Arial" w:eastAsia="Times New Roman" w:hAnsi="Arial" w:cs="Arial"/>
          <w:color w:val="000000"/>
          <w:sz w:val="20"/>
          <w:szCs w:val="20"/>
        </w:rPr>
        <w:t>c) Phạt tiền từ 30.000.000 đồng đến 40.000.000 đồng đối với hành vi sản xuất phân bón không đúng loại phân bón được ghi trong Giấy chứng nhận đủ điều kiện sản xuất phân bón/Giấy phép sản xuất phân bón;</w:t>
      </w:r>
      <w:bookmarkEnd w:id="34"/>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35" w:name="diem_6_8_d"/>
      <w:r w:rsidRPr="0013306C">
        <w:rPr>
          <w:rFonts w:ascii="Arial" w:eastAsia="Times New Roman" w:hAnsi="Arial" w:cs="Arial"/>
          <w:color w:val="000000"/>
          <w:sz w:val="20"/>
          <w:szCs w:val="20"/>
        </w:rPr>
        <w:t>d) Phạt tiền từ 40.000.000 đồng đến 50.000.000 đồng đối với hành vi hoạt động sản xuất phân bón khi đã bị đình chỉ hoạt động hoặc Giấy chứng nhận đủ điều kiện sản xuất phân bón/Giấy phép sản xuất phân bón đã hết hạn hoặc bị tước quyền sử dụng hoặc bị thu hồi;</w:t>
      </w:r>
      <w:bookmarkEnd w:id="35"/>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36" w:name="diem_6_8_dd"/>
      <w:r w:rsidRPr="0013306C">
        <w:rPr>
          <w:rFonts w:ascii="Arial" w:eastAsia="Times New Roman" w:hAnsi="Arial" w:cs="Arial"/>
          <w:color w:val="000000"/>
          <w:sz w:val="20"/>
          <w:szCs w:val="20"/>
        </w:rPr>
        <w:t>đ) Phạt tiền từ 50.000.000 đồng đến 60.000.000 đồng đối với hành vi sản xuất phân bón không đúng địa điểm trong Giấy chứng nhận đủ điều kiện sản xuất phân bón/Giấy phép sản xuất phân bón;</w:t>
      </w:r>
      <w:bookmarkEnd w:id="36"/>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37" w:name="diem_6_8_e"/>
      <w:r w:rsidRPr="0013306C">
        <w:rPr>
          <w:rFonts w:ascii="Arial" w:eastAsia="Times New Roman" w:hAnsi="Arial" w:cs="Arial"/>
          <w:color w:val="000000"/>
          <w:sz w:val="20"/>
          <w:szCs w:val="20"/>
        </w:rPr>
        <w:t>e) Phạt tiền từ 60.000.000 đồng đến 70.000.000 đồng đối với hành vi sản xuất phân bón khi không có Giấy chứng nhận đủ điều kiện sản xuất phân bón/ Giấy phép sản xuất phân bón;</w:t>
      </w:r>
      <w:bookmarkEnd w:id="37"/>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38" w:name="diem_6_8_g"/>
      <w:r w:rsidRPr="0013306C">
        <w:rPr>
          <w:rFonts w:ascii="Arial" w:eastAsia="Times New Roman" w:hAnsi="Arial" w:cs="Arial"/>
          <w:color w:val="000000"/>
          <w:sz w:val="20"/>
          <w:szCs w:val="20"/>
        </w:rPr>
        <w:t>g) Phạt tiền từ 70.000.000 đồng đến 80.000.000 đồng đối với hành vi sản xuất phân bón có Quyết định công nhận phân bón lưu hành tại Việt Nam hết hiệu lực hoặc khi đã bị hủy bỏ Quyết định công nhận phân bón lưu hành tại Việt Nam.</w:t>
      </w:r>
      <w:bookmarkEnd w:id="38"/>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39" w:name="khoan_6_9"/>
      <w:r w:rsidRPr="0013306C">
        <w:rPr>
          <w:rFonts w:ascii="Arial" w:eastAsia="Times New Roman" w:hAnsi="Arial" w:cs="Arial"/>
          <w:color w:val="000000"/>
          <w:sz w:val="20"/>
          <w:szCs w:val="20"/>
        </w:rPr>
        <w:t>9. Phạt tiền từ 80.000.000 đồng đến 90.000.000 đồng đối với hành vi sản xuất phân bón không có Quyết định công nhận phân bón lưu hành tại Việt Nam có giá trị dưới 200.000.000 đồng hoặc thu lợi bất chính dưới 100.000.000 đồng trừ trường hợp sản xuất phân bón để nghiên cứu, khảo nghiệm; phân bón sản xuất trong khuôn khổ dự án sản xuất thử nghiệm, chương trình hỗ trợ ứng dụng chuyển giao tiến bộ kỹ thuật và công nghệ trong thời gian thực hiện dự án, chương trình.</w:t>
      </w:r>
      <w:bookmarkEnd w:id="39"/>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40" w:name="khoan_6_10"/>
      <w:r w:rsidRPr="0013306C">
        <w:rPr>
          <w:rFonts w:ascii="Arial" w:eastAsia="Times New Roman" w:hAnsi="Arial" w:cs="Arial"/>
          <w:color w:val="000000"/>
          <w:sz w:val="20"/>
          <w:szCs w:val="20"/>
        </w:rPr>
        <w:t xml:space="preserve">10. Đối với hành vi sản xuất phân bón không có Quyết định công nhận phân bón lưu hành tại Việt Nam có giá trị từ 200.000.000 đồng trở lên hoặc thu lợi bất chính từ 100.000.000 đồng trở lên trừ trường hợp sản xuất phân bón để nghiên cứu, khảo nghiệm; phân bón sản xuất trong khuôn khổ dự án sản xuất thử nghiệm, chương trình hỗ trợ ứng dụng chuyển giao tiến bộ kỹ thuật và công nghệ trong thời gian thực hiện dự án, chương trình thì người có thẩm quyền đang thụ lý vụ việc phải chuyển ngay hồ sơ vụ vi </w:t>
      </w:r>
      <w:r w:rsidRPr="0013306C">
        <w:rPr>
          <w:rFonts w:ascii="Arial" w:eastAsia="Times New Roman" w:hAnsi="Arial" w:cs="Arial"/>
          <w:color w:val="000000"/>
          <w:sz w:val="20"/>
          <w:szCs w:val="20"/>
        </w:rPr>
        <w:lastRenderedPageBreak/>
        <w:t>phạm sang cơ quan tiến hành tố tụng hình sự để truy cứu trách nhiệm hình sự theo quy định tại </w:t>
      </w:r>
      <w:bookmarkStart w:id="41" w:name="dc_2"/>
      <w:bookmarkEnd w:id="40"/>
      <w:bookmarkEnd w:id="41"/>
      <w:r w:rsidRPr="0013306C">
        <w:rPr>
          <w:rFonts w:ascii="Arial" w:eastAsia="Times New Roman" w:hAnsi="Arial" w:cs="Arial"/>
          <w:color w:val="000000"/>
          <w:sz w:val="20"/>
          <w:szCs w:val="20"/>
        </w:rPr>
        <w:t>Điều 62 của Luật xử lý vi phạm hành chính; trường hợp cơ quan tiến hành tố tụng có quyết định không khỏi tố vụ án hình sự, quyết định hủy bỏ quyết định khởi tố vụ án hình sự, quyết định đình chỉ điều tra hoặc quyết định đình chỉ vụ án, nếu hành vi có dấu hiệu vi phạm hành chính thì phạt tiền từ 90.000.000 đồng đến 100.000.000 đồng.</w:t>
      </w:r>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42" w:name="khoan_6_11"/>
      <w:r w:rsidRPr="0013306C">
        <w:rPr>
          <w:rFonts w:ascii="Arial" w:eastAsia="Times New Roman" w:hAnsi="Arial" w:cs="Arial"/>
          <w:color w:val="000000"/>
          <w:sz w:val="20"/>
          <w:szCs w:val="20"/>
        </w:rPr>
        <w:t>11. Hình thức xử phạt bổ sung</w:t>
      </w:r>
      <w:bookmarkEnd w:id="42"/>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43" w:name="diem_6_11_a"/>
      <w:r w:rsidRPr="0013306C">
        <w:rPr>
          <w:rFonts w:ascii="Arial" w:eastAsia="Times New Roman" w:hAnsi="Arial" w:cs="Arial"/>
          <w:color w:val="000000"/>
          <w:sz w:val="20"/>
          <w:szCs w:val="20"/>
        </w:rPr>
        <w:t>a) Tước quyền sử dụng Giấy chứng nhận đủ điều kiện sản xuất phân bón/Giấy phép sản xuất phân bón từ 03 tháng đến 06 tháng đối với hành vi vi phạm quy định tại khoản 4 Điều này trong trường hợp vi phạm nhiều lần hoặc tái phạm;</w:t>
      </w:r>
      <w:bookmarkEnd w:id="43"/>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44" w:name="diem_6_11_b"/>
      <w:r w:rsidRPr="0013306C">
        <w:rPr>
          <w:rFonts w:ascii="Arial" w:eastAsia="Times New Roman" w:hAnsi="Arial" w:cs="Arial"/>
          <w:color w:val="000000"/>
          <w:sz w:val="20"/>
          <w:szCs w:val="20"/>
        </w:rPr>
        <w:t>b) Tước quyền sử dụng Giấy chứng nhận đủ điều kiện sản xuất phân bón/Giấy phép sản xuất phân bón từ 06 tháng đến 09 tháng đối với hành vi vi phạm quy định tại khoản 5, 6 Điều này trong trường hợp vi phạm nhiều lần hoặc tái phạm;</w:t>
      </w:r>
      <w:bookmarkEnd w:id="44"/>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45" w:name="diem_6_11_c"/>
      <w:r w:rsidRPr="0013306C">
        <w:rPr>
          <w:rFonts w:ascii="Arial" w:eastAsia="Times New Roman" w:hAnsi="Arial" w:cs="Arial"/>
          <w:color w:val="000000"/>
          <w:sz w:val="20"/>
          <w:szCs w:val="20"/>
        </w:rPr>
        <w:t>c) Tước quyền sử dụng Giấy chứng nhận đủ điều kiện sản xuất phân bón/Giấy phép sản xuất phân bón từ 09 tháng đến 12 tháng đối với hành vi vi phạm quy định tại khoản 7 Điều này trong trường hợp vi phạm nhiều lần hoặc tái phạm;</w:t>
      </w:r>
      <w:bookmarkEnd w:id="45"/>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46" w:name="diem_6_11_d"/>
      <w:r w:rsidRPr="0013306C">
        <w:rPr>
          <w:rFonts w:ascii="Arial" w:eastAsia="Times New Roman" w:hAnsi="Arial" w:cs="Arial"/>
          <w:color w:val="000000"/>
          <w:sz w:val="20"/>
          <w:szCs w:val="20"/>
        </w:rPr>
        <w:t>d) Tước quyền sử dụng Giấy chứng nhận đủ điều kiện sản xuất phân bón/Giấy phép sản xuất phân bón từ 06 tháng đến 09 tháng đối với hành vi vi phạm quy định tại điểm c, đ khoản 8 Điều này;</w:t>
      </w:r>
      <w:bookmarkEnd w:id="46"/>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47" w:name="diem_6_11_dd"/>
      <w:r w:rsidRPr="0013306C">
        <w:rPr>
          <w:rFonts w:ascii="Arial" w:eastAsia="Times New Roman" w:hAnsi="Arial" w:cs="Arial"/>
          <w:color w:val="000000"/>
          <w:sz w:val="20"/>
          <w:szCs w:val="20"/>
        </w:rPr>
        <w:t>đ) Tước quyền sử dụng Giấy chứng nhận đủ điều kiện sản xuất phân bón/Giấy phép sản xuất phân bón từ 09 tháng đến 12 tháng đối với hành vi vi phạm quy định tại khoản 9 Điều này;</w:t>
      </w:r>
      <w:bookmarkEnd w:id="47"/>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48" w:name="diem_6_11_e"/>
      <w:r w:rsidRPr="0013306C">
        <w:rPr>
          <w:rFonts w:ascii="Arial" w:eastAsia="Times New Roman" w:hAnsi="Arial" w:cs="Arial"/>
          <w:color w:val="000000"/>
          <w:sz w:val="20"/>
          <w:szCs w:val="20"/>
        </w:rPr>
        <w:t>e) Tước quyền sử dụng Giấy chứng nhận đủ điều kiện sản xuất phân bón/Giấy phép sản xuất phân bón 24 tháng đối với hành vi vi phạm quy định tại khoản 10 Điều này;</w:t>
      </w:r>
      <w:bookmarkEnd w:id="48"/>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49" w:name="diem_6_11_g"/>
      <w:r w:rsidRPr="0013306C">
        <w:rPr>
          <w:rFonts w:ascii="Arial" w:eastAsia="Times New Roman" w:hAnsi="Arial" w:cs="Arial"/>
          <w:color w:val="000000"/>
          <w:sz w:val="20"/>
          <w:szCs w:val="20"/>
        </w:rPr>
        <w:t>g) Đình chỉ hoạt động sản xuất phân bón từ 03 tháng đến 09 tháng đối với hành vi vi phạm quy định tại điểm e, g khoản 8 Điều này;</w:t>
      </w:r>
      <w:bookmarkEnd w:id="49"/>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50" w:name="diem_6_11_h"/>
      <w:r w:rsidRPr="0013306C">
        <w:rPr>
          <w:rFonts w:ascii="Arial" w:eastAsia="Times New Roman" w:hAnsi="Arial" w:cs="Arial"/>
          <w:color w:val="000000"/>
          <w:sz w:val="20"/>
          <w:szCs w:val="20"/>
        </w:rPr>
        <w:t>h) Tịch thu Giấy chứng nhận đủ điều kiện sản xuất phân bón/Giấy phép sản xuất phân bón đối với hành vi vi phạm quy định tại điểm a khoản 8 Điều này.</w:t>
      </w:r>
      <w:bookmarkEnd w:id="50"/>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51" w:name="khoan_6_12"/>
      <w:r w:rsidRPr="0013306C">
        <w:rPr>
          <w:rFonts w:ascii="Arial" w:eastAsia="Times New Roman" w:hAnsi="Arial" w:cs="Arial"/>
          <w:color w:val="000000"/>
          <w:sz w:val="20"/>
          <w:szCs w:val="20"/>
        </w:rPr>
        <w:t>12. Biện pháp khắc phục hậu quả</w:t>
      </w:r>
      <w:bookmarkEnd w:id="51"/>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52" w:name="diem_6_12_a"/>
      <w:r w:rsidRPr="0013306C">
        <w:rPr>
          <w:rFonts w:ascii="Arial" w:eastAsia="Times New Roman" w:hAnsi="Arial" w:cs="Arial"/>
          <w:color w:val="000000"/>
          <w:sz w:val="20"/>
          <w:szCs w:val="20"/>
        </w:rPr>
        <w:t>a) Buộc thu hồi phân bón để thử nghiệm lại đối với hành vi vi phạm quy định tại điểm a khoản 6 Điều này;</w:t>
      </w:r>
      <w:bookmarkEnd w:id="52"/>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53" w:name="diem_6_12_b"/>
      <w:r w:rsidRPr="0013306C">
        <w:rPr>
          <w:rFonts w:ascii="Arial" w:eastAsia="Times New Roman" w:hAnsi="Arial" w:cs="Arial"/>
          <w:color w:val="000000"/>
          <w:sz w:val="20"/>
          <w:szCs w:val="20"/>
        </w:rPr>
        <w:t>b) Buộc thu hồi để tiêu hủy phân bón đối với hành vi vi phạm quy định tại khoản 7 Điều này;</w:t>
      </w:r>
      <w:bookmarkEnd w:id="53"/>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54" w:name="diem_6_12_c"/>
      <w:r w:rsidRPr="0013306C">
        <w:rPr>
          <w:rFonts w:ascii="Arial" w:eastAsia="Times New Roman" w:hAnsi="Arial" w:cs="Arial"/>
          <w:color w:val="000000"/>
          <w:sz w:val="20"/>
          <w:szCs w:val="20"/>
        </w:rPr>
        <w:t>c) Buộc tiêu hủy hoặc tái chế hoặc chuyển sang làm nguyên liệu đối với phân bón không có Quyết định công nhận phân bón lưu hành tại Việt Nam đối với hành vi vi phạm quy định tại khoản 9, 10 Điều này;</w:t>
      </w:r>
      <w:bookmarkEnd w:id="54"/>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55" w:name="diem_6_12_d"/>
      <w:r w:rsidRPr="0013306C">
        <w:rPr>
          <w:rFonts w:ascii="Arial" w:eastAsia="Times New Roman" w:hAnsi="Arial" w:cs="Arial"/>
          <w:color w:val="000000"/>
          <w:sz w:val="20"/>
          <w:szCs w:val="20"/>
        </w:rPr>
        <w:t>d) Buộc nộp lại số lợi bất chính có được do thực hiện hành vi vi phạm quy định tại khoản 9, 10 Điều này.</w:t>
      </w:r>
      <w:bookmarkEnd w:id="55"/>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56" w:name="dieu_7"/>
      <w:r w:rsidRPr="0013306C">
        <w:rPr>
          <w:rFonts w:ascii="Arial" w:eastAsia="Times New Roman" w:hAnsi="Arial" w:cs="Arial"/>
          <w:b/>
          <w:bCs/>
          <w:color w:val="000000"/>
          <w:sz w:val="20"/>
          <w:szCs w:val="20"/>
          <w:lang w:val="vi-VN"/>
        </w:rPr>
        <w:t>Điều 7. Hành vi vi phạm quy định về buôn bán phân bón</w:t>
      </w:r>
      <w:bookmarkEnd w:id="56"/>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57" w:name="khoan_7_1"/>
      <w:r w:rsidRPr="0013306C">
        <w:rPr>
          <w:rFonts w:ascii="Arial" w:eastAsia="Times New Roman" w:hAnsi="Arial" w:cs="Arial"/>
          <w:color w:val="000000"/>
          <w:sz w:val="20"/>
          <w:szCs w:val="20"/>
        </w:rPr>
        <w:t>1. Hành vi vi phạm quy định về buôn bán phân bón gồm: Chào hàng, bày bán, lưu giữ, bảo quản, vận chuyển, bán buôn, bán lẻ, xuất khẩu và hoạt động khác đưa phân bón vào lưu thông áp dụng theo quy định tại Điều 7 Nghị định này; hành vi vi phạm quy định về nhập khẩu phân bón áp dụng theo quy định tại Điều 8 Nghị định này.</w:t>
      </w:r>
      <w:bookmarkEnd w:id="57"/>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58" w:name="khoan_7_2"/>
      <w:r w:rsidRPr="0013306C">
        <w:rPr>
          <w:rFonts w:ascii="Arial" w:eastAsia="Times New Roman" w:hAnsi="Arial" w:cs="Arial"/>
          <w:color w:val="000000"/>
          <w:sz w:val="20"/>
          <w:szCs w:val="20"/>
        </w:rPr>
        <w:t>2. Phạt tiền từ 1.000.000 đồng đến 3.000.000 đồng đối với một trong các hành vi vi phạm sau đây:</w:t>
      </w:r>
      <w:bookmarkEnd w:id="58"/>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59" w:name="diem_7_2_a"/>
      <w:r w:rsidRPr="0013306C">
        <w:rPr>
          <w:rFonts w:ascii="Arial" w:eastAsia="Times New Roman" w:hAnsi="Arial" w:cs="Arial"/>
          <w:color w:val="000000"/>
          <w:sz w:val="20"/>
          <w:szCs w:val="20"/>
        </w:rPr>
        <w:t>a) Không duy trì đầy đủ các điều kiện về buôn bán phân bón theo quy định tại</w:t>
      </w:r>
      <w:bookmarkEnd w:id="59"/>
      <w:r w:rsidRPr="0013306C">
        <w:rPr>
          <w:rFonts w:ascii="Arial" w:eastAsia="Times New Roman" w:hAnsi="Arial" w:cs="Arial"/>
          <w:color w:val="000000"/>
          <w:sz w:val="20"/>
          <w:szCs w:val="20"/>
        </w:rPr>
        <w:t> </w:t>
      </w:r>
      <w:bookmarkStart w:id="60" w:name="dc_3"/>
      <w:r w:rsidRPr="0013306C">
        <w:rPr>
          <w:rFonts w:ascii="Arial" w:eastAsia="Times New Roman" w:hAnsi="Arial" w:cs="Arial"/>
          <w:color w:val="000000"/>
          <w:sz w:val="20"/>
          <w:szCs w:val="20"/>
        </w:rPr>
        <w:t>Điều 19 Nghị định số 108/2017/NĐ-CP</w:t>
      </w:r>
      <w:bookmarkEnd w:id="60"/>
      <w:r w:rsidRPr="0013306C">
        <w:rPr>
          <w:rFonts w:ascii="Arial" w:eastAsia="Times New Roman" w:hAnsi="Arial" w:cs="Arial"/>
          <w:color w:val="000000"/>
          <w:sz w:val="20"/>
          <w:szCs w:val="20"/>
        </w:rPr>
        <w:t> </w:t>
      </w:r>
      <w:bookmarkStart w:id="61" w:name="diem_7_2_a_name"/>
      <w:r w:rsidRPr="0013306C">
        <w:rPr>
          <w:rFonts w:ascii="Arial" w:eastAsia="Times New Roman" w:hAnsi="Arial" w:cs="Arial"/>
          <w:color w:val="000000"/>
          <w:sz w:val="20"/>
          <w:szCs w:val="20"/>
        </w:rPr>
        <w:t>trong quá trình hoạt động;</w:t>
      </w:r>
      <w:bookmarkEnd w:id="61"/>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62" w:name="diem_7_2_b"/>
      <w:r w:rsidRPr="0013306C">
        <w:rPr>
          <w:rFonts w:ascii="Arial" w:eastAsia="Times New Roman" w:hAnsi="Arial" w:cs="Arial"/>
          <w:color w:val="000000"/>
          <w:sz w:val="20"/>
          <w:szCs w:val="20"/>
        </w:rPr>
        <w:t>b) Xếp đặt chung, để lẫn phân bón với một trong các loại hàng hóa khác như lương thực, thực phẩm, hàng giải khát, thức ăn chăn nuôi, thuốc y tế, thuốc thú y;</w:t>
      </w:r>
      <w:bookmarkEnd w:id="62"/>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63" w:name="diem_7_2_c"/>
      <w:r w:rsidRPr="0013306C">
        <w:rPr>
          <w:rFonts w:ascii="Arial" w:eastAsia="Times New Roman" w:hAnsi="Arial" w:cs="Arial"/>
          <w:color w:val="000000"/>
          <w:sz w:val="20"/>
          <w:szCs w:val="20"/>
        </w:rPr>
        <w:t>c) Buôn bán phân bón trong giai đoạn đang nghiên cứu, khảo nghiệm, dự án sản xuất thử nghiệm khi chưa có Quyết định công nhận phân bón lưu hành tại Việt Nam.</w:t>
      </w:r>
      <w:bookmarkEnd w:id="63"/>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64" w:name="khoan_7_3"/>
      <w:r w:rsidRPr="0013306C">
        <w:rPr>
          <w:rFonts w:ascii="Arial" w:eastAsia="Times New Roman" w:hAnsi="Arial" w:cs="Arial"/>
          <w:color w:val="000000"/>
          <w:sz w:val="20"/>
          <w:szCs w:val="20"/>
        </w:rPr>
        <w:t>3. Phạt tiền từ 5.000.000 đồng đến 7.000.000 đồng đối với một trong các hành vi vi phạm sau đây:</w:t>
      </w:r>
      <w:bookmarkEnd w:id="64"/>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65" w:name="diem_7_3_a"/>
      <w:r w:rsidRPr="0013306C">
        <w:rPr>
          <w:rFonts w:ascii="Arial" w:eastAsia="Times New Roman" w:hAnsi="Arial" w:cs="Arial"/>
          <w:color w:val="000000"/>
          <w:sz w:val="20"/>
          <w:szCs w:val="20"/>
        </w:rPr>
        <w:t>a) Tự ý viết thêm, tẩy xóa, sửa chữa, làm thay đổi nội dung trong Giấy chứng nhận đủ điều kiện buôn bán phân bón;</w:t>
      </w:r>
      <w:bookmarkEnd w:id="65"/>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66" w:name="diem_7_3_b"/>
      <w:r w:rsidRPr="0013306C">
        <w:rPr>
          <w:rFonts w:ascii="Arial" w:eastAsia="Times New Roman" w:hAnsi="Arial" w:cs="Arial"/>
          <w:color w:val="000000"/>
          <w:sz w:val="20"/>
          <w:szCs w:val="20"/>
        </w:rPr>
        <w:t>b) Buôn bán phân bón trong thời gian đang bị đình chỉ hoạt động buôn bán hoặc tước quyền sử dụng hoặc thu hồi Giấy chứng nhận đủ điều kiện buôn bán phân bón;</w:t>
      </w:r>
      <w:bookmarkEnd w:id="66"/>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67" w:name="diem_7_3_c"/>
      <w:r w:rsidRPr="0013306C">
        <w:rPr>
          <w:rFonts w:ascii="Arial" w:eastAsia="Times New Roman" w:hAnsi="Arial" w:cs="Arial"/>
          <w:color w:val="000000"/>
          <w:sz w:val="20"/>
          <w:szCs w:val="20"/>
        </w:rPr>
        <w:t>c) Buôn bán phân bón đã bị hủy bỏ Quyết định công nhận phân bón lưu hành tại Việt Nam.</w:t>
      </w:r>
      <w:bookmarkEnd w:id="67"/>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68" w:name="khoan_7_4"/>
      <w:r w:rsidRPr="0013306C">
        <w:rPr>
          <w:rFonts w:ascii="Arial" w:eastAsia="Times New Roman" w:hAnsi="Arial" w:cs="Arial"/>
          <w:color w:val="000000"/>
          <w:sz w:val="20"/>
          <w:szCs w:val="20"/>
        </w:rPr>
        <w:t>4. Phạt tiền từ 7.000.000 đồng đến 10.000.000 đồng đối với trường hợp buôn bán phân bón khi không có Giấy chứng nhận đủ điều kiện buôn bán phân bón.</w:t>
      </w:r>
      <w:bookmarkEnd w:id="68"/>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69" w:name="khoan_7_5"/>
      <w:r w:rsidRPr="0013306C">
        <w:rPr>
          <w:rFonts w:ascii="Arial" w:eastAsia="Times New Roman" w:hAnsi="Arial" w:cs="Arial"/>
          <w:color w:val="000000"/>
          <w:sz w:val="20"/>
          <w:szCs w:val="20"/>
        </w:rPr>
        <w:t>5. Phạt tiền từ 10.000.000 đồng đến 15.000.000 đồng đối với hành vi buôn bán phân bón có yếu tố hạn chế vượt mức giới hạn tối đa.</w:t>
      </w:r>
      <w:bookmarkEnd w:id="69"/>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70" w:name="khoan_7_6"/>
      <w:r w:rsidRPr="0013306C">
        <w:rPr>
          <w:rFonts w:ascii="Arial" w:eastAsia="Times New Roman" w:hAnsi="Arial" w:cs="Arial"/>
          <w:color w:val="000000"/>
          <w:sz w:val="20"/>
          <w:szCs w:val="20"/>
        </w:rPr>
        <w:t>6. Hành vi vi phạm về buôn bán phân bón không có Quyết định công nhận phân bón lưu hành tại Việt Nam hoặc phân bón hết hạn sử dụng, mức phạt như sau:</w:t>
      </w:r>
      <w:bookmarkEnd w:id="70"/>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71" w:name="diem_7_6_a"/>
      <w:r w:rsidRPr="0013306C">
        <w:rPr>
          <w:rFonts w:ascii="Arial" w:eastAsia="Times New Roman" w:hAnsi="Arial" w:cs="Arial"/>
          <w:color w:val="000000"/>
          <w:sz w:val="20"/>
          <w:szCs w:val="20"/>
        </w:rPr>
        <w:lastRenderedPageBreak/>
        <w:t>a) Phạt cảnh cáo đối với trường hợp phân bón có giá trị dưới 1.000.000 đồng;</w:t>
      </w:r>
      <w:bookmarkEnd w:id="71"/>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72" w:name="diem_7_6_b"/>
      <w:r w:rsidRPr="0013306C">
        <w:rPr>
          <w:rFonts w:ascii="Arial" w:eastAsia="Times New Roman" w:hAnsi="Arial" w:cs="Arial"/>
          <w:color w:val="000000"/>
          <w:sz w:val="20"/>
          <w:szCs w:val="20"/>
        </w:rPr>
        <w:t>b) Phạt tiền từ 500.000 đồng đến 1.000.000 đồng đối với trường hợp lô phân bón có giá trị từ 1.000.000 đồng đến dưới 2.000.000 đồng;</w:t>
      </w:r>
      <w:bookmarkEnd w:id="72"/>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73" w:name="diem_7_6_c"/>
      <w:r w:rsidRPr="0013306C">
        <w:rPr>
          <w:rFonts w:ascii="Arial" w:eastAsia="Times New Roman" w:hAnsi="Arial" w:cs="Arial"/>
          <w:color w:val="000000"/>
          <w:sz w:val="20"/>
          <w:szCs w:val="20"/>
        </w:rPr>
        <w:t>c) Phạt tiền từ 1.000.000 đồng đến 2.000.000 đồng đối với trường hợp lô phân bón có giá trị từ 2.000.000 đồng đến dưới 3.000.000 đồng;</w:t>
      </w:r>
      <w:bookmarkEnd w:id="73"/>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74" w:name="diem_7_6_d"/>
      <w:r w:rsidRPr="0013306C">
        <w:rPr>
          <w:rFonts w:ascii="Arial" w:eastAsia="Times New Roman" w:hAnsi="Arial" w:cs="Arial"/>
          <w:color w:val="000000"/>
          <w:sz w:val="20"/>
          <w:szCs w:val="20"/>
        </w:rPr>
        <w:t>d) Phạt tiền từ 2.000.000 đồng đến 3.000.000 đồng đối với trường hợp lô phân bón có giá trị từ 3.000.000 đồng đến dưới 5.000.000 đồng;</w:t>
      </w:r>
      <w:bookmarkEnd w:id="74"/>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75" w:name="diem_7_6_dd"/>
      <w:r w:rsidRPr="0013306C">
        <w:rPr>
          <w:rFonts w:ascii="Arial" w:eastAsia="Times New Roman" w:hAnsi="Arial" w:cs="Arial"/>
          <w:color w:val="000000"/>
          <w:sz w:val="20"/>
          <w:szCs w:val="20"/>
        </w:rPr>
        <w:t>đ) Phạt tiền từ 4.000.000 đồng đến 6.000.000 đồng đối với trường hợp lô phân bón có giá trị từ 5.000.000 đồng đến dưới 7.000.000 đồng;</w:t>
      </w:r>
      <w:bookmarkEnd w:id="75"/>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76" w:name="diem_7_6_e"/>
      <w:r w:rsidRPr="0013306C">
        <w:rPr>
          <w:rFonts w:ascii="Arial" w:eastAsia="Times New Roman" w:hAnsi="Arial" w:cs="Arial"/>
          <w:color w:val="000000"/>
          <w:sz w:val="20"/>
          <w:szCs w:val="20"/>
        </w:rPr>
        <w:t>e) Phạt tiền từ 6.000.000 đồng đến 7.000.000 đồng đối với trường hợp lô phân bón có giá trị từ 7.000.000 đồng đến dưới 10.000.000 đồng;</w:t>
      </w:r>
      <w:bookmarkEnd w:id="76"/>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77" w:name="diem_7_6_g"/>
      <w:r w:rsidRPr="0013306C">
        <w:rPr>
          <w:rFonts w:ascii="Arial" w:eastAsia="Times New Roman" w:hAnsi="Arial" w:cs="Arial"/>
          <w:color w:val="000000"/>
          <w:sz w:val="20"/>
          <w:szCs w:val="20"/>
        </w:rPr>
        <w:t>g) Phạt tiền từ 8.000.000 đồng đến 10.000.000 đồng đối với trường hợp lô phân bón có giá trị từ 10.000.000 đồng đến dưới 15.000.000 đồng;</w:t>
      </w:r>
      <w:bookmarkEnd w:id="77"/>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78" w:name="diem_7_6_h"/>
      <w:r w:rsidRPr="0013306C">
        <w:rPr>
          <w:rFonts w:ascii="Arial" w:eastAsia="Times New Roman" w:hAnsi="Arial" w:cs="Arial"/>
          <w:color w:val="000000"/>
          <w:sz w:val="20"/>
          <w:szCs w:val="20"/>
        </w:rPr>
        <w:t>h) Phạt tiền từ 10.000.000 đồng đến 15.000.000 đồng đối với trường hợp lô phân bón có giá trị từ 15.000.000 đồng đến dưới 25.000.000 đồng;</w:t>
      </w:r>
      <w:bookmarkEnd w:id="78"/>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79" w:name="diem_7_6_i"/>
      <w:r w:rsidRPr="0013306C">
        <w:rPr>
          <w:rFonts w:ascii="Arial" w:eastAsia="Times New Roman" w:hAnsi="Arial" w:cs="Arial"/>
          <w:color w:val="000000"/>
          <w:sz w:val="20"/>
          <w:szCs w:val="20"/>
        </w:rPr>
        <w:t>i) Phạt tiền từ 15.000.000 đồng đến 20.000.000 đồng đối với trường hợp lô phân bón có giá trị từ 25.000.000 đồng đến dưới 35.000.000 đồng;</w:t>
      </w:r>
      <w:bookmarkEnd w:id="79"/>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80" w:name="diem_7_6_k"/>
      <w:r w:rsidRPr="0013306C">
        <w:rPr>
          <w:rFonts w:ascii="Arial" w:eastAsia="Times New Roman" w:hAnsi="Arial" w:cs="Arial"/>
          <w:color w:val="000000"/>
          <w:sz w:val="20"/>
          <w:szCs w:val="20"/>
        </w:rPr>
        <w:t>k) Phạt tiền từ 25.000.000 đồng đến 35.000.000 đồng đối với trường hợp lô phân bón có giá trị từ 35.000.000 đồng đến dưới 50.000.000 đồng;</w:t>
      </w:r>
      <w:bookmarkEnd w:id="80"/>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81" w:name="diem_7_6_l"/>
      <w:r w:rsidRPr="0013306C">
        <w:rPr>
          <w:rFonts w:ascii="Arial" w:eastAsia="Times New Roman" w:hAnsi="Arial" w:cs="Arial"/>
          <w:color w:val="000000"/>
          <w:sz w:val="20"/>
          <w:szCs w:val="20"/>
        </w:rPr>
        <w:t>l) Phạt tiền từ 40.000.000 đồng đến 50.000.000 đồng đối với trường hợp lô phân bón có giá trị từ 50.000.000 đồng đến dưới 70.000.000 đồng;</w:t>
      </w:r>
      <w:bookmarkEnd w:id="81"/>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82" w:name="diem_7_6_m"/>
      <w:r w:rsidRPr="0013306C">
        <w:rPr>
          <w:rFonts w:ascii="Arial" w:eastAsia="Times New Roman" w:hAnsi="Arial" w:cs="Arial"/>
          <w:color w:val="000000"/>
          <w:sz w:val="20"/>
          <w:szCs w:val="20"/>
        </w:rPr>
        <w:t>m) Phạt tiền từ 50.000.000 đồng đến 60.000.000 đồng đối với trường hợp lô phân bón có giá trị từ 70.000.000 đồng đến dưới 100.000.000 đồng;</w:t>
      </w:r>
      <w:bookmarkEnd w:id="82"/>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83" w:name="diem_7_6_n"/>
      <w:r w:rsidRPr="0013306C">
        <w:rPr>
          <w:rFonts w:ascii="Arial" w:eastAsia="Times New Roman" w:hAnsi="Arial" w:cs="Arial"/>
          <w:color w:val="000000"/>
          <w:sz w:val="20"/>
          <w:szCs w:val="20"/>
        </w:rPr>
        <w:t>n) Phạt tiền từ 60.000.000 đồng đến 70.000.000 đồng đối với trường hợp lô phân bón có giá trị từ 100.000.000 đồng đến dưới 150.000.000 đồng;</w:t>
      </w:r>
      <w:bookmarkEnd w:id="83"/>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84" w:name="diem_7_6_o"/>
      <w:r w:rsidRPr="0013306C">
        <w:rPr>
          <w:rFonts w:ascii="Arial" w:eastAsia="Times New Roman" w:hAnsi="Arial" w:cs="Arial"/>
          <w:color w:val="000000"/>
          <w:sz w:val="20"/>
          <w:szCs w:val="20"/>
        </w:rPr>
        <w:t>o) Phạt tiền từ 70.000.000 đồng đến 80.000.000 đồng đối với trường hợp lô phân bón có giá trị từ 150.000.000 đồng đến dưới 200.000.000 đồng;</w:t>
      </w:r>
      <w:bookmarkEnd w:id="84"/>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85" w:name="diem_7_6_p"/>
      <w:r w:rsidRPr="0013306C">
        <w:rPr>
          <w:rFonts w:ascii="Arial" w:eastAsia="Times New Roman" w:hAnsi="Arial" w:cs="Arial"/>
          <w:color w:val="000000"/>
          <w:sz w:val="20"/>
          <w:szCs w:val="20"/>
        </w:rPr>
        <w:t>p) Đối với hành vi buôn bán phân bón không có Quyết định công nhận phân bón lưu hành tại Việt Nam có giá trị từ 200.000.000 đồng trở lên thì người có thẩm quyền đang thụ lý vụ việc phải chuyển ngay hồ sơ vụ vi phạm sang cơ quan tiến hành tố tụng hình sự để truy cứu trách nhiệm hình sự theo quy định tại </w:t>
      </w:r>
      <w:bookmarkStart w:id="86" w:name="dc_4"/>
      <w:bookmarkEnd w:id="85"/>
      <w:bookmarkEnd w:id="86"/>
      <w:r w:rsidRPr="0013306C">
        <w:rPr>
          <w:rFonts w:ascii="Arial" w:eastAsia="Times New Roman" w:hAnsi="Arial" w:cs="Arial"/>
          <w:color w:val="000000"/>
          <w:sz w:val="20"/>
          <w:szCs w:val="20"/>
        </w:rPr>
        <w:t>Điều 62 của Luật xử lý vi phạm hành chính; trường hợp cơ quan tiến hành tố tụng có quyết định không khởi tố vụ án hình sự, quyết định hủy bỏ quyết định khởi tố vụ án hình sự, quyết định đình chỉ điều tra hoặc quyết định đình chỉ vụ án, nếu hành vi có dấu hiệu vi phạm hành chính thì phạt tiền từ 90.000.000 đồng đến 100.000.000 đồng.</w:t>
      </w:r>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87" w:name="khoan_7_7"/>
      <w:r w:rsidRPr="0013306C">
        <w:rPr>
          <w:rFonts w:ascii="Arial" w:eastAsia="Times New Roman" w:hAnsi="Arial" w:cs="Arial"/>
          <w:color w:val="000000"/>
          <w:sz w:val="20"/>
          <w:szCs w:val="20"/>
        </w:rPr>
        <w:t>7. Hình thức xử phạt bổ sung</w:t>
      </w:r>
      <w:bookmarkEnd w:id="87"/>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88" w:name="diem_7_7_a"/>
      <w:r w:rsidRPr="0013306C">
        <w:rPr>
          <w:rFonts w:ascii="Arial" w:eastAsia="Times New Roman" w:hAnsi="Arial" w:cs="Arial"/>
          <w:color w:val="000000"/>
          <w:sz w:val="20"/>
          <w:szCs w:val="20"/>
        </w:rPr>
        <w:t>a) Tước quyền sử dụng Giấy chứng nhận đủ điều kiện buôn bán phân bón hoặc đình chỉ hoạt động buôn bán phân bón từ 01 tháng đến 03 tháng đối với hành vi vi phạm quy định tại điểm i, k khoản 6 Điều này trong trường hợp vi phạm nhiều lần hoặc tái phạm;</w:t>
      </w:r>
      <w:bookmarkEnd w:id="88"/>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89" w:name="diem_7_7_b"/>
      <w:r w:rsidRPr="0013306C">
        <w:rPr>
          <w:rFonts w:ascii="Arial" w:eastAsia="Times New Roman" w:hAnsi="Arial" w:cs="Arial"/>
          <w:color w:val="000000"/>
          <w:sz w:val="20"/>
          <w:szCs w:val="20"/>
        </w:rPr>
        <w:t>b) Tước quyền sử dụng Giấy chứng nhận đủ điều kiện buôn bán phân bón hoặc đình chỉ hoạt động buôn bán phân bón từ 03 tháng đến 06 tháng đối với hành vi vi phạm quy định tại điểm l, m khoản 6 Điều này trong trường hợp vi phạm nhiều lần hoặc tái phạm;</w:t>
      </w:r>
      <w:bookmarkEnd w:id="89"/>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90" w:name="diem_7_7_c"/>
      <w:r w:rsidRPr="0013306C">
        <w:rPr>
          <w:rFonts w:ascii="Arial" w:eastAsia="Times New Roman" w:hAnsi="Arial" w:cs="Arial"/>
          <w:color w:val="000000"/>
          <w:sz w:val="20"/>
          <w:szCs w:val="20"/>
        </w:rPr>
        <w:t>c) Tước quyền sử dụng Giấy chứng nhận đủ điều kiện buôn bán phân bón hoặc đình chỉ hoạt động buôn bán phân bón từ 06 tháng đến 09 tháng đối với hành vi vi phạm quy định tại khoản 5, điểm n khoản 6 Điều này trong trường hợp vi phạm nhiều lần hoặc tái phạm;</w:t>
      </w:r>
      <w:bookmarkEnd w:id="90"/>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91" w:name="diem_7_7_d"/>
      <w:r w:rsidRPr="0013306C">
        <w:rPr>
          <w:rFonts w:ascii="Arial" w:eastAsia="Times New Roman" w:hAnsi="Arial" w:cs="Arial"/>
          <w:color w:val="000000"/>
          <w:sz w:val="20"/>
          <w:szCs w:val="20"/>
        </w:rPr>
        <w:t>d) Tước quyền sử dụng Giấy chứng nhận đủ điều kiện buôn bán phân bón hoặc đình chỉ hoạt động buôn bán phân bón từ 09 tháng đến 12 tháng đối với hành vi vi phạm quy định tại điểm o khoản 6 Điều này;</w:t>
      </w:r>
      <w:bookmarkEnd w:id="91"/>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92" w:name="diem_7_7_dd"/>
      <w:r w:rsidRPr="0013306C">
        <w:rPr>
          <w:rFonts w:ascii="Arial" w:eastAsia="Times New Roman" w:hAnsi="Arial" w:cs="Arial"/>
          <w:color w:val="000000"/>
          <w:sz w:val="20"/>
          <w:szCs w:val="20"/>
        </w:rPr>
        <w:t>đ) Tước quyền sử dụng Giấy chứng nhận đủ điều kiện buôn bán phân bón hoặc đình chỉ hoạt động buôn bán phân bón từ 12 tháng đến 15 tháng đối với hành vi vi phạm quy định tại điểm p khoản 6 Điều này;</w:t>
      </w:r>
      <w:bookmarkEnd w:id="92"/>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93" w:name="diem_7_7_e"/>
      <w:r w:rsidRPr="0013306C">
        <w:rPr>
          <w:rFonts w:ascii="Arial" w:eastAsia="Times New Roman" w:hAnsi="Arial" w:cs="Arial"/>
          <w:color w:val="000000"/>
          <w:sz w:val="20"/>
          <w:szCs w:val="20"/>
        </w:rPr>
        <w:t>e) Đình chỉ hoạt động buôn bán phân bón từ 03 tháng đến 09 tháng đối với hành vi vi phạm quy định tại khoản 4 Điều này;</w:t>
      </w:r>
      <w:bookmarkEnd w:id="93"/>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94" w:name="diem_7_7_g"/>
      <w:r w:rsidRPr="0013306C">
        <w:rPr>
          <w:rFonts w:ascii="Arial" w:eastAsia="Times New Roman" w:hAnsi="Arial" w:cs="Arial"/>
          <w:color w:val="000000"/>
          <w:sz w:val="20"/>
          <w:szCs w:val="20"/>
        </w:rPr>
        <w:t>g) Tịch thu Giấy chứng nhận đủ điều kiện buôn bán phân bón đối với hành vi vi phạm quy định tại điểm a khoản 3 Điều này.</w:t>
      </w:r>
      <w:bookmarkEnd w:id="94"/>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95" w:name="khoan_7_8"/>
      <w:r w:rsidRPr="0013306C">
        <w:rPr>
          <w:rFonts w:ascii="Arial" w:eastAsia="Times New Roman" w:hAnsi="Arial" w:cs="Arial"/>
          <w:color w:val="000000"/>
          <w:sz w:val="20"/>
          <w:szCs w:val="20"/>
        </w:rPr>
        <w:t>8. Biện pháp khắc phục hậu quả</w:t>
      </w:r>
      <w:bookmarkEnd w:id="95"/>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96" w:name="diem_7_8_a"/>
      <w:r w:rsidRPr="0013306C">
        <w:rPr>
          <w:rFonts w:ascii="Arial" w:eastAsia="Times New Roman" w:hAnsi="Arial" w:cs="Arial"/>
          <w:color w:val="000000"/>
          <w:sz w:val="20"/>
          <w:szCs w:val="20"/>
        </w:rPr>
        <w:t>a) Buộc thu hồi trả lại nhà sản xuất phân bón hết hạn sử dụng đối với hành vi vi phạm quy định tại khoản 6 Điều này;</w:t>
      </w:r>
      <w:bookmarkEnd w:id="96"/>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97" w:name="diem_7_8_b"/>
      <w:r w:rsidRPr="0013306C">
        <w:rPr>
          <w:rFonts w:ascii="Arial" w:eastAsia="Times New Roman" w:hAnsi="Arial" w:cs="Arial"/>
          <w:color w:val="000000"/>
          <w:sz w:val="20"/>
          <w:szCs w:val="20"/>
        </w:rPr>
        <w:lastRenderedPageBreak/>
        <w:t>b) Buộc tiêu hủy hoặc tái chế hoặc chuyển sang làm nguyên liệu phân bón không có Quyết định công nhận phân bón lưu hành tại Việt Nam đối với hành vi vi phạm quy định tại khoản 6 Điều này;</w:t>
      </w:r>
      <w:bookmarkEnd w:id="97"/>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98" w:name="diem_7_8_c"/>
      <w:r w:rsidRPr="0013306C">
        <w:rPr>
          <w:rFonts w:ascii="Arial" w:eastAsia="Times New Roman" w:hAnsi="Arial" w:cs="Arial"/>
          <w:color w:val="000000"/>
          <w:sz w:val="20"/>
          <w:szCs w:val="20"/>
        </w:rPr>
        <w:t>c) Buộc thu hồi để tiêu hủy phân bón đối với hành vi vi phạm quy định tại khoản 5 Điều này.</w:t>
      </w:r>
      <w:bookmarkEnd w:id="98"/>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99" w:name="dieu_8"/>
      <w:r w:rsidRPr="0013306C">
        <w:rPr>
          <w:rFonts w:ascii="Arial" w:eastAsia="Times New Roman" w:hAnsi="Arial" w:cs="Arial"/>
          <w:b/>
          <w:bCs/>
          <w:color w:val="000000"/>
          <w:sz w:val="20"/>
          <w:szCs w:val="20"/>
          <w:lang w:val="vi-VN"/>
        </w:rPr>
        <w:t>Điều 8. Hành vi vi phạm quy định về nhập khẩu phân bón</w:t>
      </w:r>
      <w:bookmarkEnd w:id="99"/>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00" w:name="khoan_8_1"/>
      <w:r w:rsidRPr="0013306C">
        <w:rPr>
          <w:rFonts w:ascii="Arial" w:eastAsia="Times New Roman" w:hAnsi="Arial" w:cs="Arial"/>
          <w:color w:val="000000"/>
          <w:sz w:val="20"/>
          <w:szCs w:val="20"/>
        </w:rPr>
        <w:t>1. Phạt tiền từ 5.000.000 đồng đến 10.000.000 đồng đối với một trong các hành vi vi phạm sau đây:</w:t>
      </w:r>
      <w:bookmarkEnd w:id="100"/>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01" w:name="diem_8_1_a"/>
      <w:r w:rsidRPr="0013306C">
        <w:rPr>
          <w:rFonts w:ascii="Arial" w:eastAsia="Times New Roman" w:hAnsi="Arial" w:cs="Arial"/>
          <w:color w:val="000000"/>
          <w:sz w:val="20"/>
          <w:szCs w:val="20"/>
        </w:rPr>
        <w:t>a) Tự ý viết thêm, tẩy xóa, sửa chữa, làm thay đổi nội dung trong Giấy phép nhập khẩu phân bón;</w:t>
      </w:r>
      <w:bookmarkEnd w:id="101"/>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02" w:name="diem_8_1_b"/>
      <w:r w:rsidRPr="0013306C">
        <w:rPr>
          <w:rFonts w:ascii="Arial" w:eastAsia="Times New Roman" w:hAnsi="Arial" w:cs="Arial"/>
          <w:color w:val="000000"/>
          <w:sz w:val="20"/>
          <w:szCs w:val="20"/>
        </w:rPr>
        <w:t>b) Đưa vào sản xuất, lưu thông hoặc không bảo quản nguyên trạng phân bón khi chưa có thông báo kết quả kiểm tra nhà nước về chất lượng phân bón nhập khẩu.</w:t>
      </w:r>
      <w:bookmarkEnd w:id="102"/>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03" w:name="khoan_8_2"/>
      <w:r w:rsidRPr="0013306C">
        <w:rPr>
          <w:rFonts w:ascii="Arial" w:eastAsia="Times New Roman" w:hAnsi="Arial" w:cs="Arial"/>
          <w:color w:val="000000"/>
          <w:sz w:val="20"/>
          <w:szCs w:val="20"/>
        </w:rPr>
        <w:t>2. Nhập khẩu phân bón không bảo đảm chất lượng, nhập khẩu phân bón hết hạn sử dụng, không có Giấy phép nhập khẩu đối với trường hợp phân bón nhập khẩu quy định phải có giấy phép thì bị xử phạt như sau:</w:t>
      </w:r>
      <w:bookmarkEnd w:id="103"/>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04" w:name="diem_8_2_a"/>
      <w:r w:rsidRPr="0013306C">
        <w:rPr>
          <w:rFonts w:ascii="Arial" w:eastAsia="Times New Roman" w:hAnsi="Arial" w:cs="Arial"/>
          <w:color w:val="000000"/>
          <w:sz w:val="20"/>
          <w:szCs w:val="20"/>
        </w:rPr>
        <w:t>a) Phạt tiền từ 3.000.000 đồng đến 5.000.000 đồng trong trường hợp lô phân bón có trị giá dưới 30.000.000 đồng;</w:t>
      </w:r>
      <w:bookmarkEnd w:id="104"/>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05" w:name="diem_8_2_b"/>
      <w:r w:rsidRPr="0013306C">
        <w:rPr>
          <w:rFonts w:ascii="Arial" w:eastAsia="Times New Roman" w:hAnsi="Arial" w:cs="Arial"/>
          <w:color w:val="000000"/>
          <w:sz w:val="20"/>
          <w:szCs w:val="20"/>
        </w:rPr>
        <w:t>b) Phạt tiền từ 5.000.000 đồng đến 10.000.000 đồng trong trường hợp lô phân bón có trị giá từ 30.000.000 đồng đến dưới 50.000.000 đồng;</w:t>
      </w:r>
      <w:bookmarkEnd w:id="105"/>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06" w:name="diem_8_2_c"/>
      <w:r w:rsidRPr="0013306C">
        <w:rPr>
          <w:rFonts w:ascii="Arial" w:eastAsia="Times New Roman" w:hAnsi="Arial" w:cs="Arial"/>
          <w:color w:val="000000"/>
          <w:sz w:val="20"/>
          <w:szCs w:val="20"/>
        </w:rPr>
        <w:t>c) Phạt tiền từ 10.000.000 đồng đến 15.000.000 đồng trong trường hợp lô phân bón có trị giá từ 50.000.000 đồng đến dưới 100.000.000 đồng;</w:t>
      </w:r>
      <w:bookmarkEnd w:id="106"/>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07" w:name="diem_8_2_d"/>
      <w:r w:rsidRPr="0013306C">
        <w:rPr>
          <w:rFonts w:ascii="Arial" w:eastAsia="Times New Roman" w:hAnsi="Arial" w:cs="Arial"/>
          <w:color w:val="000000"/>
          <w:sz w:val="20"/>
          <w:szCs w:val="20"/>
        </w:rPr>
        <w:t>d) Phạt tiền từ 15.000.000 đồng đến 25.000.000 đồng trong trường hợp lô phân bón có trị giá từ 100.000.000 đồng trở lên.</w:t>
      </w:r>
      <w:bookmarkEnd w:id="107"/>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08" w:name="khoan_8_3"/>
      <w:r w:rsidRPr="0013306C">
        <w:rPr>
          <w:rFonts w:ascii="Arial" w:eastAsia="Times New Roman" w:hAnsi="Arial" w:cs="Arial"/>
          <w:color w:val="000000"/>
          <w:sz w:val="20"/>
          <w:szCs w:val="20"/>
        </w:rPr>
        <w:t>3. Hình thức xử phạt bổ sung</w:t>
      </w:r>
      <w:bookmarkEnd w:id="108"/>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Tịch thu Giấy phép nhập khẩu phân bón đối với hành vi vi phạm quy định tại điểm a khoản 1 Điều này.</w:t>
      </w:r>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09" w:name="khoan_8_4"/>
      <w:r w:rsidRPr="0013306C">
        <w:rPr>
          <w:rFonts w:ascii="Arial" w:eastAsia="Times New Roman" w:hAnsi="Arial" w:cs="Arial"/>
          <w:color w:val="000000"/>
          <w:sz w:val="20"/>
          <w:szCs w:val="20"/>
        </w:rPr>
        <w:t>4. Biện pháp khắc phục hậu quả</w:t>
      </w:r>
      <w:bookmarkEnd w:id="109"/>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10" w:name="diem_8_4_a"/>
      <w:r w:rsidRPr="0013306C">
        <w:rPr>
          <w:rFonts w:ascii="Arial" w:eastAsia="Times New Roman" w:hAnsi="Arial" w:cs="Arial"/>
          <w:color w:val="000000"/>
          <w:sz w:val="20"/>
          <w:szCs w:val="20"/>
        </w:rPr>
        <w:t>a) Buộc tái xuất phân bón đối với hành vi vi phạm quy định tại khoản 2 Điều này trong trường hợp nhập khẩu phân bón không bảo đảm chất lượng hoặc không có Giấy phép nhập khẩu đối với trường hợp phân bón nhập khẩu quy định phải có giấy phép.</w:t>
      </w:r>
      <w:bookmarkEnd w:id="110"/>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rPr>
        <w:t>Quá thời hạn 30 ngày, kể từ ngày nhận được quyết định xử phạt của cơ quan quản lý nhà nước có thẩm quyền mà phân bón vẫn chưa được tái xuất thì người có thẩm quyền quy định tại khoản 4 Điều 13 Nghị định này phải ra quyết định tịch thu hoặc tiêu hủy tang vật vi phạm theo quy định, trừ trường hợp có lý do chính đáng.</w:t>
      </w:r>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11" w:name="diem_8_4_b"/>
      <w:r w:rsidRPr="0013306C">
        <w:rPr>
          <w:rFonts w:ascii="Arial" w:eastAsia="Times New Roman" w:hAnsi="Arial" w:cs="Arial"/>
          <w:color w:val="000000"/>
          <w:sz w:val="20"/>
          <w:szCs w:val="20"/>
        </w:rPr>
        <w:t>b) Buộc tái xuất hoặc tiêu hủy phân bón đối với hành vi vi phạm quy định tại khoản 2 Điều này trong trường hợp nhập khẩu phân bón hết hạn sử dụng.</w:t>
      </w:r>
      <w:bookmarkEnd w:id="111"/>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12" w:name="diem_8_4_c"/>
      <w:r w:rsidRPr="0013306C">
        <w:rPr>
          <w:rFonts w:ascii="Arial" w:eastAsia="Times New Roman" w:hAnsi="Arial" w:cs="Arial"/>
          <w:color w:val="000000"/>
          <w:sz w:val="20"/>
          <w:szCs w:val="20"/>
        </w:rPr>
        <w:t>c) Buộc nộp lại số tiền bằng trị giá tang vật vi phạm trong trường hợp tang vật vi phạm đã tiêu thụ hoặc tẩu tán đối với hành vi nhập khẩu phân bón không bảo đảm chất lượng quy định tại khoản 2 Điều này.</w:t>
      </w:r>
      <w:bookmarkEnd w:id="112"/>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13" w:name="dieu_9"/>
      <w:r w:rsidRPr="0013306C">
        <w:rPr>
          <w:rFonts w:ascii="Arial" w:eastAsia="Times New Roman" w:hAnsi="Arial" w:cs="Arial"/>
          <w:b/>
          <w:bCs/>
          <w:color w:val="000000"/>
          <w:sz w:val="20"/>
          <w:szCs w:val="20"/>
          <w:lang w:val="vi-VN"/>
        </w:rPr>
        <w:t>Điều 9. Hành vi vi phạm quy định về lấy mẫu phân bón; phân tích, thử nghiệm chất lượng phân bón</w:t>
      </w:r>
      <w:bookmarkEnd w:id="113"/>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14" w:name="khoan_9_1"/>
      <w:r w:rsidRPr="0013306C">
        <w:rPr>
          <w:rFonts w:ascii="Arial" w:eastAsia="Times New Roman" w:hAnsi="Arial" w:cs="Arial"/>
          <w:color w:val="000000"/>
          <w:sz w:val="20"/>
          <w:szCs w:val="20"/>
        </w:rPr>
        <w:t>1. Phạt tiền từ 5.000.000 đồng đến 10.000.000 đồng đối với một trong các hành vi sau đây vi phạm quy định về lấy mẫu phân bón để đánh giá chứng nhận hợp quy hoặc phục vụ quản lý nhà nước:</w:t>
      </w:r>
      <w:bookmarkEnd w:id="114"/>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15" w:name="diem_9_1_a"/>
      <w:r w:rsidRPr="0013306C">
        <w:rPr>
          <w:rFonts w:ascii="Arial" w:eastAsia="Times New Roman" w:hAnsi="Arial" w:cs="Arial"/>
          <w:color w:val="000000"/>
          <w:sz w:val="20"/>
          <w:szCs w:val="20"/>
        </w:rPr>
        <w:t>a) Không có Giấy chứng nhận tập huấn lấy mẫu phân bón hoặc Chứng chỉ đào tạo người lấy mẫu phân bón đã thực hiện việc lấy mẫu phân bón;</w:t>
      </w:r>
      <w:bookmarkEnd w:id="115"/>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16" w:name="diem_9_1_b"/>
      <w:r w:rsidRPr="0013306C">
        <w:rPr>
          <w:rFonts w:ascii="Arial" w:eastAsia="Times New Roman" w:hAnsi="Arial" w:cs="Arial"/>
          <w:color w:val="000000"/>
          <w:sz w:val="20"/>
          <w:szCs w:val="20"/>
        </w:rPr>
        <w:t>b) Không áp dụng phương pháp lấy mẫu theo Tiêu chuẩn quốc gia về lấy mẫu phân bón; trừ trường hợp phân bón chưa có tiêu chuẩn quốc gia về lấy mẫu phân bón.</w:t>
      </w:r>
      <w:bookmarkEnd w:id="116"/>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17" w:name="khoan_9_2"/>
      <w:r w:rsidRPr="0013306C">
        <w:rPr>
          <w:rFonts w:ascii="Arial" w:eastAsia="Times New Roman" w:hAnsi="Arial" w:cs="Arial"/>
          <w:color w:val="000000"/>
          <w:sz w:val="20"/>
          <w:szCs w:val="20"/>
        </w:rPr>
        <w:t>2. Phạt tiền từ 10.000.000 đồng đến 15.000.000 đồng đối với hành vi không công bố phương pháp lấy mẫu, phương pháp phân tích, thử nghiệm mẫu theo quy chuẩn kỹ thuật hoặc tiêu chuẩn quốc gia hoặc tiêu chuẩn cơ sở đối với loại phân bón chưa có quy chuẩn kỹ thuật, tiêu chuẩn quốc gia.</w:t>
      </w:r>
      <w:bookmarkEnd w:id="117"/>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18" w:name="khoan_9_3"/>
      <w:r w:rsidRPr="0013306C">
        <w:rPr>
          <w:rFonts w:ascii="Arial" w:eastAsia="Times New Roman" w:hAnsi="Arial" w:cs="Arial"/>
          <w:color w:val="000000"/>
          <w:sz w:val="20"/>
          <w:szCs w:val="20"/>
        </w:rPr>
        <w:t>3. Mức phạt tiền đối với hành vi vi phạm quy định về thử nghiệm phân bón:</w:t>
      </w:r>
      <w:bookmarkEnd w:id="118"/>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19" w:name="diem_9_3_a"/>
      <w:r w:rsidRPr="0013306C">
        <w:rPr>
          <w:rFonts w:ascii="Arial" w:eastAsia="Times New Roman" w:hAnsi="Arial" w:cs="Arial"/>
          <w:color w:val="000000"/>
          <w:sz w:val="20"/>
          <w:szCs w:val="20"/>
        </w:rPr>
        <w:t>a) Phạt tiền từ 30.000.000 đồng đến 40.000.000 đồng đối với hành vi phân tích, thử nghiệm chất lượng phân bón phục vụ quản lý nhà nước sử dụng phép thử nằm ngoài phạm vi được chỉ định;</w:t>
      </w:r>
      <w:bookmarkEnd w:id="119"/>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20" w:name="diem_9_3_b"/>
      <w:r w:rsidRPr="0013306C">
        <w:rPr>
          <w:rFonts w:ascii="Arial" w:eastAsia="Times New Roman" w:hAnsi="Arial" w:cs="Arial"/>
          <w:color w:val="000000"/>
          <w:sz w:val="20"/>
          <w:szCs w:val="20"/>
        </w:rPr>
        <w:t>b) Phạt tiền từ 40.000.000 đồng đến 50.000.000 đồng đối với hành vi phân tích, thử nghiệm chất lượng phân bón phục vụ quản lý nhà nước khi chưa được cơ quan có thẩm quyền công nhận hoặc chỉ định.</w:t>
      </w:r>
      <w:bookmarkEnd w:id="120"/>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21" w:name="khoan_9_4"/>
      <w:r w:rsidRPr="0013306C">
        <w:rPr>
          <w:rFonts w:ascii="Arial" w:eastAsia="Times New Roman" w:hAnsi="Arial" w:cs="Arial"/>
          <w:color w:val="000000"/>
          <w:sz w:val="20"/>
          <w:szCs w:val="20"/>
        </w:rPr>
        <w:t>4. Hình thức xử phạt bổ sung</w:t>
      </w:r>
      <w:bookmarkEnd w:id="121"/>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Tước quyền sử dụng giấy chứng nhận đăng ký lĩnh vực hoạt động hoặc quyết định chỉ định từ 06 tháng đến 12 tháng đối với hành vi vi phạm quy định tại khoản 3 Điều này.</w:t>
      </w:r>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22" w:name="khoan_9_5"/>
      <w:r w:rsidRPr="0013306C">
        <w:rPr>
          <w:rFonts w:ascii="Arial" w:eastAsia="Times New Roman" w:hAnsi="Arial" w:cs="Arial"/>
          <w:color w:val="000000"/>
          <w:sz w:val="20"/>
          <w:szCs w:val="20"/>
        </w:rPr>
        <w:lastRenderedPageBreak/>
        <w:t>5. Biện pháp khắc phục hậu quả</w:t>
      </w:r>
      <w:bookmarkEnd w:id="122"/>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Buộc hủy bỏ kết quả lấy mẫu phân bón, kết quả phân tích, thử nghiệm chất lượng ph</w:t>
      </w:r>
      <w:r w:rsidRPr="0013306C">
        <w:rPr>
          <w:rFonts w:ascii="Arial" w:eastAsia="Times New Roman" w:hAnsi="Arial" w:cs="Arial"/>
          <w:color w:val="000000"/>
          <w:sz w:val="20"/>
          <w:szCs w:val="20"/>
        </w:rPr>
        <w:t>â</w:t>
      </w:r>
      <w:r w:rsidRPr="0013306C">
        <w:rPr>
          <w:rFonts w:ascii="Arial" w:eastAsia="Times New Roman" w:hAnsi="Arial" w:cs="Arial"/>
          <w:color w:val="000000"/>
          <w:sz w:val="20"/>
          <w:szCs w:val="20"/>
          <w:lang w:val="vi-VN"/>
        </w:rPr>
        <w:t>n bón đối với hành vi vi phạm quy định tại khoản 1, 3 Điều này.</w:t>
      </w:r>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23" w:name="dieu_10"/>
      <w:r w:rsidRPr="0013306C">
        <w:rPr>
          <w:rFonts w:ascii="Arial" w:eastAsia="Times New Roman" w:hAnsi="Arial" w:cs="Arial"/>
          <w:b/>
          <w:bCs/>
          <w:color w:val="000000"/>
          <w:sz w:val="20"/>
          <w:szCs w:val="20"/>
          <w:lang w:val="vi-VN"/>
        </w:rPr>
        <w:t>Điều 10. Hành vi vi phạm quy định về khảo nghiệm phân bón</w:t>
      </w:r>
      <w:bookmarkEnd w:id="123"/>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24" w:name="khoan_10_1"/>
      <w:r w:rsidRPr="0013306C">
        <w:rPr>
          <w:rFonts w:ascii="Arial" w:eastAsia="Times New Roman" w:hAnsi="Arial" w:cs="Arial"/>
          <w:color w:val="000000"/>
          <w:sz w:val="20"/>
          <w:szCs w:val="20"/>
        </w:rPr>
        <w:t>1. Phạt tiền từ 5.000.000 đồng đến 10.000.000 đồng đối với một trong các hành vi sau đây:</w:t>
      </w:r>
      <w:bookmarkEnd w:id="124"/>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25" w:name="diem_10_1_a"/>
      <w:r w:rsidRPr="0013306C">
        <w:rPr>
          <w:rFonts w:ascii="Arial" w:eastAsia="Times New Roman" w:hAnsi="Arial" w:cs="Arial"/>
          <w:color w:val="000000"/>
          <w:sz w:val="20"/>
          <w:szCs w:val="20"/>
        </w:rPr>
        <w:t>a) Không lưu giữ hồ sơ khảo nghiệm phân bón đúng quy định;</w:t>
      </w:r>
      <w:bookmarkEnd w:id="125"/>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26" w:name="diem_10_1_b"/>
      <w:r w:rsidRPr="0013306C">
        <w:rPr>
          <w:rFonts w:ascii="Arial" w:eastAsia="Times New Roman" w:hAnsi="Arial" w:cs="Arial"/>
          <w:color w:val="000000"/>
          <w:sz w:val="20"/>
          <w:szCs w:val="20"/>
        </w:rPr>
        <w:t>b) Không nộp báo cáo định kỳ hàng năm kết quả hoạt động của tổ chức khảo nghiệm phân bón hoặc báo cáo đột xuất theo yêu cầu của cơ quan quản lý nhà nước có thẩm quyền.</w:t>
      </w:r>
      <w:bookmarkEnd w:id="126"/>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27" w:name="khoan_10_2"/>
      <w:r w:rsidRPr="0013306C">
        <w:rPr>
          <w:rFonts w:ascii="Arial" w:eastAsia="Times New Roman" w:hAnsi="Arial" w:cs="Arial"/>
          <w:color w:val="000000"/>
          <w:sz w:val="20"/>
          <w:szCs w:val="20"/>
        </w:rPr>
        <w:t>2. Phạt tiền từ 15.000.000 đồng đến 20.000.000 đồng đối với một trong các hành vi sau đây:</w:t>
      </w:r>
      <w:bookmarkEnd w:id="127"/>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28" w:name="diem_10_2_a"/>
      <w:r w:rsidRPr="0013306C">
        <w:rPr>
          <w:rFonts w:ascii="Arial" w:eastAsia="Times New Roman" w:hAnsi="Arial" w:cs="Arial"/>
          <w:color w:val="000000"/>
          <w:sz w:val="20"/>
          <w:szCs w:val="20"/>
        </w:rPr>
        <w:t>a) Không duy trì đầy đủ các điều kiện của tổ chức khảo nghiệm phân bón được công nhận trong quá trình hoạt động khảo nghiệm;</w:t>
      </w:r>
      <w:bookmarkEnd w:id="128"/>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29" w:name="diem_10_2_b"/>
      <w:r w:rsidRPr="0013306C">
        <w:rPr>
          <w:rFonts w:ascii="Arial" w:eastAsia="Times New Roman" w:hAnsi="Arial" w:cs="Arial"/>
          <w:color w:val="000000"/>
          <w:sz w:val="20"/>
          <w:szCs w:val="20"/>
        </w:rPr>
        <w:t>b) Không tuân thủ đúng quy chuẩn, tiêu chuẩn, quy trình kỹ thuật và các yêu cầu khảo nghiệm theo quy định.</w:t>
      </w:r>
      <w:bookmarkEnd w:id="129"/>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30" w:name="khoan_10_3"/>
      <w:r w:rsidRPr="0013306C">
        <w:rPr>
          <w:rFonts w:ascii="Arial" w:eastAsia="Times New Roman" w:hAnsi="Arial" w:cs="Arial"/>
          <w:color w:val="000000"/>
          <w:sz w:val="20"/>
          <w:szCs w:val="20"/>
        </w:rPr>
        <w:t>3. Phạt tiền từ 20.000.000 đồng đến 30.000.000 đồng đối với hành vi cung cấp kết quả sai so với kết quả khảo nghiệm phân bón.</w:t>
      </w:r>
      <w:bookmarkEnd w:id="130"/>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31" w:name="khoan_10_4"/>
      <w:r w:rsidRPr="0013306C">
        <w:rPr>
          <w:rFonts w:ascii="Arial" w:eastAsia="Times New Roman" w:hAnsi="Arial" w:cs="Arial"/>
          <w:color w:val="000000"/>
          <w:sz w:val="20"/>
          <w:szCs w:val="20"/>
        </w:rPr>
        <w:t>4. Phạt tiền từ 30.000.000 đồng đến 40.000.000 đồng đối với một trong các hành vi không thực hiện khảo nghiệm phân bón hoặc thực hiện khảo nghiệm không đúng quy định nhưng vẫn cấp kết quả khảo nghiệm.</w:t>
      </w:r>
      <w:bookmarkEnd w:id="131"/>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32" w:name="khoan_10_5"/>
      <w:r w:rsidRPr="0013306C">
        <w:rPr>
          <w:rFonts w:ascii="Arial" w:eastAsia="Times New Roman" w:hAnsi="Arial" w:cs="Arial"/>
          <w:color w:val="000000"/>
          <w:sz w:val="20"/>
          <w:szCs w:val="20"/>
        </w:rPr>
        <w:t>5. Phạt tiền từ 40.000.000 đồng đến 50.000.000 đồng đối với một trong các hành vi sau đây:</w:t>
      </w:r>
      <w:bookmarkEnd w:id="132"/>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33" w:name="diem_10_5_a"/>
      <w:r w:rsidRPr="0013306C">
        <w:rPr>
          <w:rFonts w:ascii="Arial" w:eastAsia="Times New Roman" w:hAnsi="Arial" w:cs="Arial"/>
          <w:color w:val="000000"/>
          <w:sz w:val="20"/>
          <w:szCs w:val="20"/>
        </w:rPr>
        <w:t>a) Tẩy xóa, sửa chữa tài liệu khảo nghiệm phân bón;</w:t>
      </w:r>
      <w:bookmarkEnd w:id="133"/>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34" w:name="diem_10_5_b"/>
      <w:r w:rsidRPr="0013306C">
        <w:rPr>
          <w:rFonts w:ascii="Arial" w:eastAsia="Times New Roman" w:hAnsi="Arial" w:cs="Arial"/>
          <w:color w:val="000000"/>
          <w:sz w:val="20"/>
          <w:szCs w:val="20"/>
        </w:rPr>
        <w:t>b) Sử dụng hồ sơ, tài liệu giả mạo, sai sự thật để được công nhận tổ chức đủ điều kiện khảo nghiệm phân bón nhưng chưa đến mức truy cứu trách nhiệm hình sự.</w:t>
      </w:r>
      <w:bookmarkEnd w:id="134"/>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35" w:name="khoan_10_6"/>
      <w:r w:rsidRPr="0013306C">
        <w:rPr>
          <w:rFonts w:ascii="Arial" w:eastAsia="Times New Roman" w:hAnsi="Arial" w:cs="Arial"/>
          <w:color w:val="000000"/>
          <w:sz w:val="20"/>
          <w:szCs w:val="20"/>
        </w:rPr>
        <w:t>6. Hình thức xử phạt bổ sung</w:t>
      </w:r>
      <w:bookmarkEnd w:id="135"/>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36" w:name="diem_10_6_a"/>
      <w:r w:rsidRPr="0013306C">
        <w:rPr>
          <w:rFonts w:ascii="Arial" w:eastAsia="Times New Roman" w:hAnsi="Arial" w:cs="Arial"/>
          <w:color w:val="000000"/>
          <w:sz w:val="20"/>
          <w:szCs w:val="20"/>
        </w:rPr>
        <w:t>a) Tước quyền sử dụng Quyết định công nhận tổ chức đủ điều kiện khảo nghiệm từ 06 tháng đến 12 tháng đối với hành vi vi phạm quy định tại khoản 2 Điều này trong trường hợp vi phạm nhiều lần hoặc tái phạm;</w:t>
      </w:r>
      <w:bookmarkEnd w:id="136"/>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37" w:name="diem_10_6_b"/>
      <w:r w:rsidRPr="0013306C">
        <w:rPr>
          <w:rFonts w:ascii="Arial" w:eastAsia="Times New Roman" w:hAnsi="Arial" w:cs="Arial"/>
          <w:color w:val="000000"/>
          <w:sz w:val="20"/>
          <w:szCs w:val="20"/>
        </w:rPr>
        <w:t>b) Tước quyền sử dụng Quyết định công nhận tổ chức đủ điều kiện khảo nghiệm từ 09 tháng đến 12 tháng đối với hành vi vi phạm quy định tại khoản 4 Điều này;</w:t>
      </w:r>
      <w:bookmarkEnd w:id="137"/>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38" w:name="diem_10_6_c"/>
      <w:r w:rsidRPr="0013306C">
        <w:rPr>
          <w:rFonts w:ascii="Arial" w:eastAsia="Times New Roman" w:hAnsi="Arial" w:cs="Arial"/>
          <w:color w:val="000000"/>
          <w:sz w:val="20"/>
          <w:szCs w:val="20"/>
        </w:rPr>
        <w:t>c) Tước quyền sử dụng Quyết định công nhận tổ chức đủ điều kiện khảo nghiệm từ 12 tháng đến 18 tháng đối với hành vi vi phạm quy định tại khoản 5 Điều này.</w:t>
      </w:r>
      <w:bookmarkEnd w:id="138"/>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39" w:name="khoan_10_7"/>
      <w:r w:rsidRPr="0013306C">
        <w:rPr>
          <w:rFonts w:ascii="Arial" w:eastAsia="Times New Roman" w:hAnsi="Arial" w:cs="Arial"/>
          <w:color w:val="000000"/>
          <w:sz w:val="20"/>
          <w:szCs w:val="20"/>
        </w:rPr>
        <w:t>7. Biện pháp khắc phục hậu quả</w:t>
      </w:r>
      <w:bookmarkEnd w:id="139"/>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40" w:name="diem_10_7_a"/>
      <w:r w:rsidRPr="0013306C">
        <w:rPr>
          <w:rFonts w:ascii="Arial" w:eastAsia="Times New Roman" w:hAnsi="Arial" w:cs="Arial"/>
          <w:color w:val="000000"/>
          <w:sz w:val="20"/>
          <w:szCs w:val="20"/>
        </w:rPr>
        <w:t>a) Buộc hủy bỏ kết quả khảo nghiệm phân bón đối với hành vi vi phạm quy định tại khoản 2, 3, 4 và 5 Điều này;</w:t>
      </w:r>
      <w:bookmarkEnd w:id="140"/>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41" w:name="diem_10_7_b"/>
      <w:r w:rsidRPr="0013306C">
        <w:rPr>
          <w:rFonts w:ascii="Arial" w:eastAsia="Times New Roman" w:hAnsi="Arial" w:cs="Arial"/>
          <w:color w:val="000000"/>
          <w:sz w:val="20"/>
          <w:szCs w:val="20"/>
        </w:rPr>
        <w:t>b) Buộc thu hồi và tiêu hủy các loại hồ sơ, tài liệu đối với hành vi vi phạm quy định tại khoản 5 Điều này.</w:t>
      </w:r>
      <w:bookmarkEnd w:id="141"/>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42" w:name="dieu_11"/>
      <w:r w:rsidRPr="0013306C">
        <w:rPr>
          <w:rFonts w:ascii="Arial" w:eastAsia="Times New Roman" w:hAnsi="Arial" w:cs="Arial"/>
          <w:b/>
          <w:bCs/>
          <w:color w:val="000000"/>
          <w:sz w:val="20"/>
          <w:szCs w:val="20"/>
          <w:lang w:val="vi-VN"/>
        </w:rPr>
        <w:t>Điều 11. Hành vi vi phạm quy định về sử dụng phân bón</w:t>
      </w:r>
      <w:bookmarkEnd w:id="142"/>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43" w:name="khoan_11_1"/>
      <w:r w:rsidRPr="0013306C">
        <w:rPr>
          <w:rFonts w:ascii="Arial" w:eastAsia="Times New Roman" w:hAnsi="Arial" w:cs="Arial"/>
          <w:color w:val="000000"/>
          <w:sz w:val="20"/>
          <w:szCs w:val="20"/>
        </w:rPr>
        <w:t>1. Phạt cảnh cáo đối với hành vi sử dụng phân bón không đúng với nội dung hướng dẫn sử dụng ghi trên nhãn phân bón.</w:t>
      </w:r>
      <w:bookmarkEnd w:id="143"/>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44" w:name="khoan_11_2"/>
      <w:r w:rsidRPr="0013306C">
        <w:rPr>
          <w:rFonts w:ascii="Arial" w:eastAsia="Times New Roman" w:hAnsi="Arial" w:cs="Arial"/>
          <w:color w:val="000000"/>
          <w:sz w:val="20"/>
          <w:szCs w:val="20"/>
        </w:rPr>
        <w:t>2. Phạt tiền từ 500.000 đồng đến 1.000.000 đồng đối với hành vi sử dụng phân bón không có nguồn gốc xuất xứ rõ ràng.</w:t>
      </w:r>
      <w:bookmarkEnd w:id="144"/>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45" w:name="chuong_3"/>
      <w:r w:rsidRPr="0013306C">
        <w:rPr>
          <w:rFonts w:ascii="Arial" w:eastAsia="Times New Roman" w:hAnsi="Arial" w:cs="Arial"/>
          <w:b/>
          <w:bCs/>
          <w:color w:val="000000"/>
          <w:sz w:val="20"/>
          <w:szCs w:val="20"/>
          <w:lang w:val="vi-VN"/>
        </w:rPr>
        <w:t>Chương III</w:t>
      </w:r>
      <w:bookmarkEnd w:id="145"/>
    </w:p>
    <w:p w:rsidR="0013306C" w:rsidRPr="0013306C" w:rsidRDefault="0013306C" w:rsidP="0013306C">
      <w:pPr>
        <w:shd w:val="clear" w:color="auto" w:fill="FFFFFF"/>
        <w:spacing w:after="0" w:line="234" w:lineRule="atLeast"/>
        <w:jc w:val="center"/>
        <w:rPr>
          <w:rFonts w:ascii="Arial" w:eastAsia="Times New Roman" w:hAnsi="Arial" w:cs="Arial"/>
          <w:color w:val="000000"/>
          <w:sz w:val="18"/>
          <w:szCs w:val="18"/>
        </w:rPr>
      </w:pPr>
      <w:bookmarkStart w:id="146" w:name="chuong_3_name"/>
      <w:r w:rsidRPr="0013306C">
        <w:rPr>
          <w:rFonts w:ascii="Arial" w:eastAsia="Times New Roman" w:hAnsi="Arial" w:cs="Arial"/>
          <w:b/>
          <w:bCs/>
          <w:color w:val="000000"/>
          <w:sz w:val="18"/>
          <w:szCs w:val="18"/>
          <w:lang w:val="vi-VN"/>
        </w:rPr>
        <w:t>THẨM QUYỀN XỬ PHẠT VI PHẠM HÀNH CHÍNH VÀ LẬP BIÊN BẢN VI PHẠM HÀNH CHÍNH</w:t>
      </w:r>
      <w:bookmarkEnd w:id="146"/>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47" w:name="dieu_12"/>
      <w:r w:rsidRPr="0013306C">
        <w:rPr>
          <w:rFonts w:ascii="Arial" w:eastAsia="Times New Roman" w:hAnsi="Arial" w:cs="Arial"/>
          <w:b/>
          <w:bCs/>
          <w:color w:val="000000"/>
          <w:sz w:val="20"/>
          <w:szCs w:val="20"/>
          <w:lang w:val="vi-VN"/>
        </w:rPr>
        <w:t>Điều 12. Thẩm quyền xử phạt của Chủ tịch Ủy ban nhân dân các cấp</w:t>
      </w:r>
      <w:bookmarkEnd w:id="147"/>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48" w:name="khoan_12_1"/>
      <w:r w:rsidRPr="0013306C">
        <w:rPr>
          <w:rFonts w:ascii="Arial" w:eastAsia="Times New Roman" w:hAnsi="Arial" w:cs="Arial"/>
          <w:color w:val="000000"/>
          <w:sz w:val="20"/>
          <w:szCs w:val="20"/>
        </w:rPr>
        <w:t>1. Chủ tịch Ủy ban nhân dân cấp xã có quyền:</w:t>
      </w:r>
      <w:bookmarkEnd w:id="148"/>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a) Phạt cảnh cáo;</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b) Phạt tiền đến 5.000.000 đồng;</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c) Tịch thu tang vật, phương tiện được sử dụng để vi phạm hành chính có giá trị đến 5.000.000 đồng;</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d) Áp dụng các biện pháp khắc phục hậu quả quy định tại điểm đ khoản 3 Điều 4 Nghị định này.</w:t>
      </w:r>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49" w:name="khoan_12_2"/>
      <w:r w:rsidRPr="0013306C">
        <w:rPr>
          <w:rFonts w:ascii="Arial" w:eastAsia="Times New Roman" w:hAnsi="Arial" w:cs="Arial"/>
          <w:color w:val="000000"/>
          <w:sz w:val="20"/>
          <w:szCs w:val="20"/>
        </w:rPr>
        <w:t>2. Chủ tịch Ủy ban nhân dân cấp huyện có quyền:</w:t>
      </w:r>
      <w:bookmarkEnd w:id="149"/>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a) Phạt cảnh cáo;</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b) Phạt tiền đến 50.000.000 đồng;</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lastRenderedPageBreak/>
        <w:t>c) Tước quyền sử dụng giấy phép, giấy chứng nhận hoặc đình chỉ hoạt động có thời hạn;</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d) Tịch thu tang vật, phương tiện được sử dụng để vi phạm hành chính có giá trị đến 50.000.000 đồng;</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đ) Áp dụng các biện pháp khắc phục hậu quả quy định tại điểm a, b, c, d, đ, g, h, i khoản 3 Điều 4 Nghị định này,</w:t>
      </w:r>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50" w:name="khoan_12_3"/>
      <w:r w:rsidRPr="0013306C">
        <w:rPr>
          <w:rFonts w:ascii="Arial" w:eastAsia="Times New Roman" w:hAnsi="Arial" w:cs="Arial"/>
          <w:color w:val="000000"/>
          <w:sz w:val="20"/>
          <w:szCs w:val="20"/>
        </w:rPr>
        <w:t>3. Chủ tịch Ủy ban nhân dân cấp tỉnh có quyền:</w:t>
      </w:r>
      <w:bookmarkEnd w:id="150"/>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a) Phạt cảnh cáo;</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b) Phạt tiền đến </w:t>
      </w:r>
      <w:r w:rsidRPr="0013306C">
        <w:rPr>
          <w:rFonts w:ascii="Arial" w:eastAsia="Times New Roman" w:hAnsi="Arial" w:cs="Arial"/>
          <w:color w:val="000000"/>
          <w:sz w:val="20"/>
          <w:szCs w:val="20"/>
        </w:rPr>
        <w:t>1</w:t>
      </w:r>
      <w:r w:rsidRPr="0013306C">
        <w:rPr>
          <w:rFonts w:ascii="Arial" w:eastAsia="Times New Roman" w:hAnsi="Arial" w:cs="Arial"/>
          <w:color w:val="000000"/>
          <w:sz w:val="20"/>
          <w:szCs w:val="20"/>
          <w:lang w:val="vi-VN"/>
        </w:rPr>
        <w:t>00.000.000 đồng;</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c) Tước quyền sử dụng giấy phép, giấy chứng nhận hoặc đình chỉ hoạt động có thời hạn;</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d) Tịch thu tang vật, phương tiện vi phạm hành chính;</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đ) Áp dụng các biện pháp khắc phục hậu quả quy định tại khoản 3 Điều 4 Nghị định này.</w:t>
      </w:r>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51" w:name="dieu_13"/>
      <w:r w:rsidRPr="0013306C">
        <w:rPr>
          <w:rFonts w:ascii="Arial" w:eastAsia="Times New Roman" w:hAnsi="Arial" w:cs="Arial"/>
          <w:b/>
          <w:bCs/>
          <w:color w:val="000000"/>
          <w:sz w:val="20"/>
          <w:szCs w:val="20"/>
          <w:lang w:val="vi-VN"/>
        </w:rPr>
        <w:t>Điều 13. Thẩm quyền xử phạt của thanh tra chuyên ngành trong lĩnh vực phân bón</w:t>
      </w:r>
      <w:bookmarkEnd w:id="151"/>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52" w:name="khoan_13_1"/>
      <w:r w:rsidRPr="0013306C">
        <w:rPr>
          <w:rFonts w:ascii="Arial" w:eastAsia="Times New Roman" w:hAnsi="Arial" w:cs="Arial"/>
          <w:color w:val="000000"/>
          <w:sz w:val="20"/>
          <w:szCs w:val="20"/>
        </w:rPr>
        <w:t>1. Thanh tra viên nông nghiệp và phát triển nông thôn, người được giao thực hiện nhiệm vụ thanh tra chuyên ngành trong lĩnh vực phân bón đang thi hành công vụ có quyền:</w:t>
      </w:r>
      <w:bookmarkEnd w:id="152"/>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a) Phạt cảnh cáo;</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b) Phạt tiền đến 500.000 đồng;</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c) Tịch thu tang vật, phương tiện được sử dụng để vi phạm hành chính có giá trị đến 500.000 đồng;</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d) Áp dụng các biện pháp khắc phục hậu quả quy định tại điểm đ khoản 3 Điều 4 Nghị định này.</w:t>
      </w:r>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53" w:name="khoan_13_2"/>
      <w:r w:rsidRPr="0013306C">
        <w:rPr>
          <w:rFonts w:ascii="Arial" w:eastAsia="Times New Roman" w:hAnsi="Arial" w:cs="Arial"/>
          <w:color w:val="000000"/>
          <w:sz w:val="20"/>
          <w:szCs w:val="20"/>
        </w:rPr>
        <w:t>2. Chánh thanh tra Sở Nông nghiệp và Phát triển nông thôn; Chi cục trưởng Chi cục Trồng trọt và Bảo vệ thực vật; Trưởng đoàn thanh tra chuyên ngành Sở Nông nghiệp và Phát triển nông thôn; Trưởng đoàn thanh tra chuyên ngành: Cục Bảo vệ thực vật, Chi cục Trồng trọt và Bảo vệ thực vật, có quyền:</w:t>
      </w:r>
      <w:bookmarkEnd w:id="153"/>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a) Phạt cảnh cáo;</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b) Phạt tiền đến 50.000.000 đồng;</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c) Tước quyền sử dụng giấy phép, giấy chứng nhận, hoặc đình chỉ hoạt động có thời hạn;</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d) Tịch thu tang vật, phương tiện sử dụng để vi phạm hành chính có giá trị đến 50.000.000 đồng;</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đ) Tịch thu Giấy chứng nhận đủ điều kiện sản xuất phân bón/Giấy phép sản xuất phân bón; Giấy chứng nhận đủ điều kiện buôn bán phân bón; Giấy phép nhập khẩu phân bón;</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e) Áp dụng các biện pháp khắc phục hậu quả quy định tại khoản 3 Điều 4 Nghị định này.</w:t>
      </w:r>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54" w:name="khoan_13_3"/>
      <w:r w:rsidRPr="0013306C">
        <w:rPr>
          <w:rFonts w:ascii="Arial" w:eastAsia="Times New Roman" w:hAnsi="Arial" w:cs="Arial"/>
          <w:color w:val="000000"/>
          <w:sz w:val="20"/>
          <w:szCs w:val="20"/>
        </w:rPr>
        <w:t>3. Trưởng đoàn thanh tra chuyên ngành Bộ Nông nghiệp và Phát triển nông thôn có quyền:</w:t>
      </w:r>
      <w:bookmarkEnd w:id="154"/>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a) Phạt cảnh cáo;</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b) Phạt tiền đến 70.000.000 đồng;</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c) Tước quyền sử dụng giấy phép, giấy chứng nhận hoặc đình chỉ hoạt động có thời hạn;</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d) Tịch thu tang vật, phương tiện sử dụng để vi phạm hành chính có giá trị đến 70.000.000 đồng;</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đ) Tịch thu Giấy chứng nhận đủ điều kiện sản xuất phân bón/Giấy phép sản xuất phân bón; Giấy chứng nhận đủ điều kiện buôn bán phân bón; Giấy phép nhập khẩu phân bón;</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e) Áp dụng các biện pháp khắc phục hậu quả quy định tại khoản 3 Điều 4 Nghị định này.</w:t>
      </w:r>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55" w:name="khoan_13_4"/>
      <w:r w:rsidRPr="0013306C">
        <w:rPr>
          <w:rFonts w:ascii="Arial" w:eastAsia="Times New Roman" w:hAnsi="Arial" w:cs="Arial"/>
          <w:color w:val="000000"/>
          <w:sz w:val="20"/>
          <w:szCs w:val="20"/>
        </w:rPr>
        <w:t>4. Chánh thanh tra Bộ Nông nghiệp và Phát triển nông thôn, Cục trưởng Cục Bảo vệ thực vật có quyền:</w:t>
      </w:r>
      <w:bookmarkEnd w:id="155"/>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a) Phạt cảnh cáo;</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b) Phạt tiền đến 100.000.000 đồng;</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c) Tước quyền sử dụng giấy phép, giấy chứng nhận hoặc đình chỉ hoạt động có thời hạn;</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lastRenderedPageBreak/>
        <w:t>d) Tịch thu tang vật, phương tiện sử dụng để vi phạm hành chính;</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đ) Tịch thu Giấy chứng nhận đủ điều kiện sản xuất phân bón/Giấy phép sản xuất phân bón; Giấy chứng nhận đủ điều kiện buôn bán phân bón; Giấy phép nhập khẩu phân bón;</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e) Áp dụng các biện pháp khắc phục hậu quả quy định tại khoản 3 Điều 4 Nghị định này.</w:t>
      </w:r>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56" w:name="dieu_14"/>
      <w:r w:rsidRPr="0013306C">
        <w:rPr>
          <w:rFonts w:ascii="Arial" w:eastAsia="Times New Roman" w:hAnsi="Arial" w:cs="Arial"/>
          <w:b/>
          <w:bCs/>
          <w:color w:val="000000"/>
          <w:sz w:val="20"/>
          <w:szCs w:val="20"/>
          <w:lang w:val="vi-VN"/>
        </w:rPr>
        <w:t>Điều 14. Thẩm quyền xử phạt của Công an nhân dân</w:t>
      </w:r>
      <w:bookmarkEnd w:id="156"/>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57" w:name="khoan_14_1"/>
      <w:r w:rsidRPr="0013306C">
        <w:rPr>
          <w:rFonts w:ascii="Arial" w:eastAsia="Times New Roman" w:hAnsi="Arial" w:cs="Arial"/>
          <w:color w:val="000000"/>
          <w:sz w:val="20"/>
          <w:szCs w:val="20"/>
        </w:rPr>
        <w:t>1. Chiến sĩ Công an nhân dân đang thi hành công vụ có quyền:</w:t>
      </w:r>
      <w:bookmarkEnd w:id="157"/>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a) Phạt cảnh cáo;</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b) Phạt tiền đến 500.000 đồng.</w:t>
      </w:r>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58" w:name="khoan_14_2"/>
      <w:r w:rsidRPr="0013306C">
        <w:rPr>
          <w:rFonts w:ascii="Arial" w:eastAsia="Times New Roman" w:hAnsi="Arial" w:cs="Arial"/>
          <w:color w:val="000000"/>
          <w:sz w:val="20"/>
          <w:szCs w:val="20"/>
        </w:rPr>
        <w:t>2. Trạm trưởng, Đội trưởng của người được quy định tại khoản 1 Điều này có quyền:</w:t>
      </w:r>
      <w:bookmarkEnd w:id="158"/>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a) Phạt cảnh cáo;</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b) Phạt tiền đến 1.500.000 đồng.</w:t>
      </w:r>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59" w:name="khoan_14_3"/>
      <w:r w:rsidRPr="0013306C">
        <w:rPr>
          <w:rFonts w:ascii="Arial" w:eastAsia="Times New Roman" w:hAnsi="Arial" w:cs="Arial"/>
          <w:color w:val="000000"/>
          <w:sz w:val="20"/>
          <w:szCs w:val="20"/>
        </w:rPr>
        <w:t>3. Trưởng Công an cấp xã, trưởng đồn Công an, Trạm trưởng trạm Công an cửa khẩu, khu chế xuất có quyền:</w:t>
      </w:r>
      <w:bookmarkEnd w:id="159"/>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a) Phạt cảnh cáo;</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b) Phạt tiền đến 2.500.000 đồng;</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c) Tịch thu tang vật, phương tiện vi phạm hành chính có giá trị không vượt quá mức tiền phạt được quy định điểm b khoản này;</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d) Áp dụng các biện pháp khắc phục hậu quả quy định tại điểm đ khoản 3 Điều 4 Nghị định này.</w:t>
      </w:r>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60" w:name="khoan_14_4"/>
      <w:r w:rsidRPr="0013306C">
        <w:rPr>
          <w:rFonts w:ascii="Arial" w:eastAsia="Times New Roman" w:hAnsi="Arial" w:cs="Arial"/>
          <w:color w:val="000000"/>
          <w:sz w:val="20"/>
          <w:szCs w:val="20"/>
        </w:rPr>
        <w:t>4. Trưởng Công an cấp huyện; Trưởng phòng nghiệp vụ thuộc Cục Cảnh sát giao thông đường bộ, đường sắt, Trưởng phòng nghiệp vụ thuộc Cục Cảnh sát đường thủy; Trưởng phòng thuộc Công an cấp tỉnh gồm Trưởng phòng cảnh sát quản lý hành chính về trật tự xã hội, Trưởng phòng Cảnh sát trật tự, Trưởng phòng Cảnh sát điều tra tội phạm về trật tự xã hội, Trưởng phòng Cảnh sát điều tra tội phạm về trật tự quản lý kinh tế và tham nhũng, Trưởng phòng Cảnh sát điều tra tội phạm về ma túy, Trưởng phòng Cảnh sát giao thông đường bộ, đường sắt, Trưởng phòng Cảnh sát đường thủy, Trưởng phòng Cảnh sát phòng, chống tội phạm về môi trường, Trưởng phòng an ninh chính trị nội bộ, Trưởng phòng an ninh kinh tế có quyền:</w:t>
      </w:r>
      <w:bookmarkEnd w:id="160"/>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a) Phạt cảnh cáo;</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b) Phạt tiền đến 20.000.000 đồng;</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c) Tước quyền sử dụng giấy phép, giấy chứng nhận có thời hạn hoặc đình ch</w:t>
      </w:r>
      <w:r w:rsidRPr="0013306C">
        <w:rPr>
          <w:rFonts w:ascii="Arial" w:eastAsia="Times New Roman" w:hAnsi="Arial" w:cs="Arial"/>
          <w:color w:val="000000"/>
          <w:sz w:val="20"/>
          <w:szCs w:val="20"/>
        </w:rPr>
        <w:t>ỉ </w:t>
      </w:r>
      <w:r w:rsidRPr="0013306C">
        <w:rPr>
          <w:rFonts w:ascii="Arial" w:eastAsia="Times New Roman" w:hAnsi="Arial" w:cs="Arial"/>
          <w:color w:val="000000"/>
          <w:sz w:val="20"/>
          <w:szCs w:val="20"/>
          <w:lang w:val="vi-VN"/>
        </w:rPr>
        <w:t>hoạt động có thời hạn;</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d) Tịch thu tang vật, phương tiện vi phạm hành chính có giá trị không vượt quá mức ti</w:t>
      </w:r>
      <w:r w:rsidRPr="0013306C">
        <w:rPr>
          <w:rFonts w:ascii="Arial" w:eastAsia="Times New Roman" w:hAnsi="Arial" w:cs="Arial"/>
          <w:color w:val="000000"/>
          <w:sz w:val="20"/>
          <w:szCs w:val="20"/>
        </w:rPr>
        <w:t>ề</w:t>
      </w:r>
      <w:r w:rsidRPr="0013306C">
        <w:rPr>
          <w:rFonts w:ascii="Arial" w:eastAsia="Times New Roman" w:hAnsi="Arial" w:cs="Arial"/>
          <w:color w:val="000000"/>
          <w:sz w:val="20"/>
          <w:szCs w:val="20"/>
          <w:lang w:val="vi-VN"/>
        </w:rPr>
        <w:t>n phạt được quy định điểm b khoản này;</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đ) Áp dụng các biện pháp khắc phục hậu quả quy định tại các điểm a, b, đ, g, h khoản 3 Điều 4 Nghị định này.</w:t>
      </w:r>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61" w:name="khoan_14_5"/>
      <w:r w:rsidRPr="0013306C">
        <w:rPr>
          <w:rFonts w:ascii="Arial" w:eastAsia="Times New Roman" w:hAnsi="Arial" w:cs="Arial"/>
          <w:color w:val="000000"/>
          <w:sz w:val="20"/>
          <w:szCs w:val="20"/>
        </w:rPr>
        <w:t>5. Giám đốc Công an cấp tỉnh có quyền:</w:t>
      </w:r>
      <w:bookmarkEnd w:id="161"/>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a) Phạt cảnh cáo;</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b) Phạt tiền đến 50.000.000 đồng;</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c) Tước quyền sử dụng giấy phép, giấy chứng nhận có thời hạn hoặc đình chỉ hoạt động có thời hạn;</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d) Tịch thu tang vật, phương tiện vi phạm hành chính có giá trị không vượt quá mức tiền phạt được quy định tại điểm b khoản này;</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đ) Áp dụng biện pháp khắc phục hậu quả quy định tại các điểm a, b, d, đ, g, h, i khoản 3 Điều 4 Nghị định này.</w:t>
      </w:r>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62" w:name="khoan_14_6"/>
      <w:r w:rsidRPr="0013306C">
        <w:rPr>
          <w:rFonts w:ascii="Arial" w:eastAsia="Times New Roman" w:hAnsi="Arial" w:cs="Arial"/>
          <w:color w:val="000000"/>
          <w:sz w:val="20"/>
          <w:szCs w:val="20"/>
        </w:rPr>
        <w:lastRenderedPageBreak/>
        <w:t>6. Cục trưởng Cục An ninh chính trị nội bộ, Cục trưởng Cục An ninh kinh tế, Cục trưởng Cục An ninh văn hóa, tư tưởng, Cục trưởng Cục An ninh thông tin, Cục trưởng Cục Cảnh sát quản lý hành chính về trật tự xã hội, Cục trưởng Cục Cảnh sát điều tra tội phạm về trật tự xã hội, Cục trưởng Cục Cảnh sát điều tra tội phạm về trật tự quản lý kinh tế và tham nhũng, Cục trưởng Cục Cảnh sát điều tra tội phạm về ma túy, Cục trưởng Cục Cảnh sát giao thông đường bộ, đường sắt, Cục trưởng Cục Cảnh sát đường thủy, Cục trưởng Cục Cảnh sát phòng chống tội phạm về môi trường, Cục trưởng Cục Cảnh sát phòng, chống tội phạm sử dụng công nghệ cao có quyền:</w:t>
      </w:r>
      <w:bookmarkEnd w:id="162"/>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a) Phạt cảnh cáo;</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b) Phạt tiền đến 100.000.000 đồng;</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c) Tước quyền sử dụng giấy phép, giấy chứng nhận có thời hạn hoặc đình chỉ hoạt động có thời hạn;</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d) Tịch thu tang vật, phương tiện vi phạm hành chính;</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đ) Áp dụng biện pháp khắc phục hậu quả quy định tại các điểm a, b, d, đ, g, h, i khoản 3 Điều 4 Nghị định này.</w:t>
      </w:r>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63" w:name="dieu_15"/>
      <w:r w:rsidRPr="0013306C">
        <w:rPr>
          <w:rFonts w:ascii="Arial" w:eastAsia="Times New Roman" w:hAnsi="Arial" w:cs="Arial"/>
          <w:b/>
          <w:bCs/>
          <w:color w:val="000000"/>
          <w:sz w:val="20"/>
          <w:szCs w:val="20"/>
          <w:lang w:val="vi-VN"/>
        </w:rPr>
        <w:t>Điều 15. Thẩm quyền xử phạt của Hải quan</w:t>
      </w:r>
      <w:bookmarkEnd w:id="163"/>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64" w:name="khoan_15_1"/>
      <w:r w:rsidRPr="0013306C">
        <w:rPr>
          <w:rFonts w:ascii="Arial" w:eastAsia="Times New Roman" w:hAnsi="Arial" w:cs="Arial"/>
          <w:color w:val="000000"/>
          <w:sz w:val="20"/>
          <w:szCs w:val="20"/>
        </w:rPr>
        <w:t>1. Đội trưởng thuộc Chi cục Hải quan, Đội trưởng thuộc Chi cục kiểm tra sau thông quan có quyền:</w:t>
      </w:r>
      <w:bookmarkEnd w:id="164"/>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a) Phạt cảnh cáo;</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b) Phạt tiền đến 5.000.000 đồng.</w:t>
      </w:r>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65" w:name="khoan_15_2"/>
      <w:r w:rsidRPr="0013306C">
        <w:rPr>
          <w:rFonts w:ascii="Arial" w:eastAsia="Times New Roman" w:hAnsi="Arial" w:cs="Arial"/>
          <w:color w:val="000000"/>
          <w:sz w:val="20"/>
          <w:szCs w:val="20"/>
        </w:rPr>
        <w:t>2. Chi cục trưởng Chi cục Hải quan, Chi cục trưởng Chi cục kiểm tra sau thông quan, Đội trưởng Đội kiểm soát thuộc Cục Hải quan tỉnh, liên tỉnh, thành phố trực thuộc Trung ương, Đội trưởng Đội kiểm soát chống buôn lậu, Đội trưởng Đội thủ tục Hải quan, Hải đội trưởng Hải đội kiểm soát trên biển và Đội trưởng Đội kiểm soát bảo vệ quyền sở hữu trí tuệ thuộc Cục Điều tra chống buôn lậu Tổng cục Hải quan có quyền:</w:t>
      </w:r>
      <w:bookmarkEnd w:id="165"/>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a) Phạt cảnh cáo;</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b) Phạt tiền đến 25.000.000 đồng;</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c) Tịch thu tang vật, phương tiện vi phạm hành chính có giá trị không vượt quá mức tiền phạt được quy định tại điểm b khoản này;</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d) Áp dụng biện pháp khắc phục hậu quả quy định tại các điểm đ, e, i khoản 3 Điều 4 Nghị định này.</w:t>
      </w:r>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66" w:name="khoan_15_3"/>
      <w:r w:rsidRPr="0013306C">
        <w:rPr>
          <w:rFonts w:ascii="Arial" w:eastAsia="Times New Roman" w:hAnsi="Arial" w:cs="Arial"/>
          <w:color w:val="000000"/>
          <w:sz w:val="20"/>
          <w:szCs w:val="20"/>
        </w:rPr>
        <w:t>3. Cục trưởng Cục Điều tra chống buôn lậu, Cục trưởng Cục Kiểm tra sau thông quan thuộc Tổng cục Hải quan, Cục trưởng Cục Hải quan tỉnh, liên tỉnh, thành phố trực thuộc trung ương có quyền:</w:t>
      </w:r>
      <w:bookmarkEnd w:id="166"/>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a) Phạt cảnh cáo;</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b) Phạt tiền đến 50.000.000 đồng;</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c) Tước quyền sử dụng giấy phép, giấy chứng nhận có thời hạn hoặc đình chỉ hoạt động có thời hạn;</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d) Tịch thu tang vật, phương tiện vi phạm hành chính có giá </w:t>
      </w:r>
      <w:r w:rsidRPr="0013306C">
        <w:rPr>
          <w:rFonts w:ascii="Arial" w:eastAsia="Times New Roman" w:hAnsi="Arial" w:cs="Arial"/>
          <w:color w:val="000000"/>
          <w:sz w:val="20"/>
          <w:szCs w:val="20"/>
        </w:rPr>
        <w:t>tr</w:t>
      </w:r>
      <w:r w:rsidRPr="0013306C">
        <w:rPr>
          <w:rFonts w:ascii="Arial" w:eastAsia="Times New Roman" w:hAnsi="Arial" w:cs="Arial"/>
          <w:color w:val="000000"/>
          <w:sz w:val="20"/>
          <w:szCs w:val="20"/>
          <w:lang w:val="vi-VN"/>
        </w:rPr>
        <w:t>ị không vượt quá mức tiền phạt được quy định tại điểm b khoản này;</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đ) Áp dụng biện pháp khắc phục hậu quả quy định tại các điểm đ, e, i khoản 3 Điều 4 Nghị định này.</w:t>
      </w:r>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67" w:name="khoan_15_4"/>
      <w:r w:rsidRPr="0013306C">
        <w:rPr>
          <w:rFonts w:ascii="Arial" w:eastAsia="Times New Roman" w:hAnsi="Arial" w:cs="Arial"/>
          <w:color w:val="000000"/>
          <w:sz w:val="20"/>
          <w:szCs w:val="20"/>
        </w:rPr>
        <w:t>4. Tổng cục trưởng Tổng cục Hải quan có quyền:</w:t>
      </w:r>
      <w:bookmarkEnd w:id="167"/>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a) Phạt cảnh cáo;</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b) Phạt tiền đến 100.000.000 đồng;</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c) Tịch thu tang vật, phương tiện vi phạm hành chính;</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d) Áp dụng biện pháp khắc phục hậu quả quy định tại các điểm đ, e, i khoản 3 Điều 4 Nghị định này.</w:t>
      </w:r>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68" w:name="dieu_16"/>
      <w:r w:rsidRPr="0013306C">
        <w:rPr>
          <w:rFonts w:ascii="Arial" w:eastAsia="Times New Roman" w:hAnsi="Arial" w:cs="Arial"/>
          <w:b/>
          <w:bCs/>
          <w:color w:val="000000"/>
          <w:sz w:val="20"/>
          <w:szCs w:val="20"/>
          <w:lang w:val="vi-VN"/>
        </w:rPr>
        <w:t>Điều 16. Thẩm quyền xử phạt của Quản lý thị trường</w:t>
      </w:r>
      <w:bookmarkEnd w:id="168"/>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69" w:name="khoan_16_1"/>
      <w:r w:rsidRPr="0013306C">
        <w:rPr>
          <w:rFonts w:ascii="Arial" w:eastAsia="Times New Roman" w:hAnsi="Arial" w:cs="Arial"/>
          <w:color w:val="000000"/>
          <w:sz w:val="20"/>
          <w:szCs w:val="20"/>
        </w:rPr>
        <w:t>1. Kiểm soát viên thị trường đang thi hành công vụ có quyền:</w:t>
      </w:r>
      <w:bookmarkEnd w:id="169"/>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lastRenderedPageBreak/>
        <w:t>a) Phạt cảnh cáo;</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b) Phạt tiền đến 500.000 đồng.</w:t>
      </w:r>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70" w:name="khoan_16_2"/>
      <w:r w:rsidRPr="0013306C">
        <w:rPr>
          <w:rFonts w:ascii="Arial" w:eastAsia="Times New Roman" w:hAnsi="Arial" w:cs="Arial"/>
          <w:color w:val="000000"/>
          <w:sz w:val="20"/>
          <w:szCs w:val="20"/>
        </w:rPr>
        <w:t>2. Đội trưởng Đội Quản lý thị trường có quyền:</w:t>
      </w:r>
      <w:bookmarkEnd w:id="170"/>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a) Phạt cảnh cáo;</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b) Phạt tiền đến 25.000.000 đồng;</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c) Tịch thu tang vật, phương tiện vi phạm hành chính có giá trị không vượt quá mức tiền phạt được quy định tại điểm b khoản này;</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d) Áp dụng biện pháp khắc phục hậu quả quy định tại các điểm b, c, đ khoản 3 Điều 4 Nghị định này.</w:t>
      </w:r>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71" w:name="khoan_16_3"/>
      <w:r w:rsidRPr="0013306C">
        <w:rPr>
          <w:rFonts w:ascii="Arial" w:eastAsia="Times New Roman" w:hAnsi="Arial" w:cs="Arial"/>
          <w:color w:val="000000"/>
          <w:sz w:val="20"/>
          <w:szCs w:val="20"/>
        </w:rPr>
        <w:t>3. Chi cục trưởng Chi cục Quản lý thị trường thuộc Sở Công Thương, Trưởng phòng chống buôn lậu, Trưởng phòng chống hàng giả, Trưởng phòng kiểm soát chất lượng hàng hóa thuộc Cục Quản lý thị trường có quyền:</w:t>
      </w:r>
      <w:bookmarkEnd w:id="171"/>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a) Phạt cảnh cáo;</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b) Phạt tiền đến 50.000.000 đồng;</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c) Tịch thu tang vật, phương tiện vi phạm hành chính có giá trị không vượt quá mức tiền phạt được quy định tại điểm b khoản này;</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d) Tước quyền sử dụng giấy phép, giấy chứng nhận có thời hạn hoặc đình chỉ hoạt động có thời hạn;</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đ) Áp dụng biện pháp khắc phục hậu quả quy định tại các điểm b, c, đ khoản 3 Điều 4 Nghị định này.</w:t>
      </w:r>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72" w:name="khoan_16_4"/>
      <w:r w:rsidRPr="0013306C">
        <w:rPr>
          <w:rFonts w:ascii="Arial" w:eastAsia="Times New Roman" w:hAnsi="Arial" w:cs="Arial"/>
          <w:color w:val="000000"/>
          <w:sz w:val="20"/>
          <w:szCs w:val="20"/>
        </w:rPr>
        <w:t>4. Cục trưởng Cục Quản lý thị trường có quyền:</w:t>
      </w:r>
      <w:bookmarkEnd w:id="172"/>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a) Phạt cảnh cáo;</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b) Phạt tiền đến 100.000.000 đồng;</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c) Tịch thu tang vật, phương tiện vi phạm hành chính;</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d) Tước quyền sử dụng giấy phép, giấy chứng nhận có thời hạn hoặc đ</w:t>
      </w:r>
      <w:r w:rsidRPr="0013306C">
        <w:rPr>
          <w:rFonts w:ascii="Arial" w:eastAsia="Times New Roman" w:hAnsi="Arial" w:cs="Arial"/>
          <w:color w:val="000000"/>
          <w:sz w:val="20"/>
          <w:szCs w:val="20"/>
        </w:rPr>
        <w:t>ì</w:t>
      </w:r>
      <w:r w:rsidRPr="0013306C">
        <w:rPr>
          <w:rFonts w:ascii="Arial" w:eastAsia="Times New Roman" w:hAnsi="Arial" w:cs="Arial"/>
          <w:color w:val="000000"/>
          <w:sz w:val="20"/>
          <w:szCs w:val="20"/>
          <w:lang w:val="vi-VN"/>
        </w:rPr>
        <w:t>nh chỉ hoạt động có thời hạn;</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đ) Áp dụng biện pháp khắc phục hậu quả quy định tại các điểm b, c, đ khoản 3 Điều 4 Nghị định này.</w:t>
      </w:r>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73" w:name="dieu_17"/>
      <w:r w:rsidRPr="0013306C">
        <w:rPr>
          <w:rFonts w:ascii="Arial" w:eastAsia="Times New Roman" w:hAnsi="Arial" w:cs="Arial"/>
          <w:b/>
          <w:bCs/>
          <w:color w:val="000000"/>
          <w:sz w:val="20"/>
          <w:szCs w:val="20"/>
          <w:lang w:val="vi-VN"/>
        </w:rPr>
        <w:t>Điều 17. Thẩm quyền xử phạt của Bộ đội Biên phòng</w:t>
      </w:r>
      <w:bookmarkEnd w:id="173"/>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74" w:name="khoan_17_1"/>
      <w:r w:rsidRPr="0013306C">
        <w:rPr>
          <w:rFonts w:ascii="Arial" w:eastAsia="Times New Roman" w:hAnsi="Arial" w:cs="Arial"/>
          <w:color w:val="000000"/>
          <w:sz w:val="20"/>
          <w:szCs w:val="20"/>
        </w:rPr>
        <w:t>1. Chiến sĩ Bộ đội Biên phòng đang thi hành công vụ có quyền:</w:t>
      </w:r>
      <w:bookmarkEnd w:id="174"/>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a) Phạt cảnh cáo;</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b) Phạt tiền đến 500.000 đồng.</w:t>
      </w:r>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75" w:name="khoan_17_2"/>
      <w:r w:rsidRPr="0013306C">
        <w:rPr>
          <w:rFonts w:ascii="Arial" w:eastAsia="Times New Roman" w:hAnsi="Arial" w:cs="Arial"/>
          <w:color w:val="000000"/>
          <w:sz w:val="20"/>
          <w:szCs w:val="20"/>
        </w:rPr>
        <w:t>2. Trạm trưởng, Đội trưởng của người được quy định tại khoản 1 Điều này có quyền:</w:t>
      </w:r>
      <w:bookmarkEnd w:id="175"/>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a) Phạt cảnh cáo;</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b) Phạt tiền đến 2.500.000 đồng.</w:t>
      </w:r>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76" w:name="khoan_17_3"/>
      <w:r w:rsidRPr="0013306C">
        <w:rPr>
          <w:rFonts w:ascii="Arial" w:eastAsia="Times New Roman" w:hAnsi="Arial" w:cs="Arial"/>
          <w:color w:val="000000"/>
          <w:sz w:val="20"/>
          <w:szCs w:val="20"/>
        </w:rPr>
        <w:t>3. Đồn trưởng Đồn biên phòng, Hải đội trưởng Hải đội biên phòng, Chỉ huy trưởng Tiểu khu biên phòng, Chỉ huy trưởng biên phòng Cửa khẩu cảng có quyền:</w:t>
      </w:r>
      <w:bookmarkEnd w:id="176"/>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a) Phạt cảnh cáo;</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b) Phạt tiền đến 20.000.000 đồng;</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c) Tịch thu tang vật, phương tiện vi phạm hành chính có giá trị không vượt quá mức tiền phạt được quy định tại điểm b khoản này;</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d) Áp dụng biện pháp khắc phục hậu quả quy định tại các điểm b, đ khoản 3 Điều 4 Nghị định này.</w:t>
      </w:r>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77" w:name="khoan_17_4"/>
      <w:r w:rsidRPr="0013306C">
        <w:rPr>
          <w:rFonts w:ascii="Arial" w:eastAsia="Times New Roman" w:hAnsi="Arial" w:cs="Arial"/>
          <w:color w:val="000000"/>
          <w:sz w:val="20"/>
          <w:szCs w:val="20"/>
        </w:rPr>
        <w:t>4. Chỉ huy trưởng Bộ đội Biên phòng cấp tỉnh, Chỉ huy trưởng Hải đoàn biên phòng trực thuộc Bộ Tư lệnh Bộ đội Biên phòng có quyền:</w:t>
      </w:r>
      <w:bookmarkEnd w:id="177"/>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lastRenderedPageBreak/>
        <w:t>a) Phạt cảnh cáo;</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b) Phạt tiền đến 100.000.000 đồng;</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c) Tước quyền sử dụng giấy phép, chứng chỉ hành nghề có thời hạn hoặc đình chỉ hoạt động có thời hạn;</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d) Tịch thu tang vật, phương tiện vi phạm hành chính;</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đ) Áp dụng biện pháp khắc phục hậu quả quy định tại các điểm b, đ khoản 3 Điều 4 Nghị định này.</w:t>
      </w:r>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78" w:name="dieu_18"/>
      <w:r w:rsidRPr="0013306C">
        <w:rPr>
          <w:rFonts w:ascii="Arial" w:eastAsia="Times New Roman" w:hAnsi="Arial" w:cs="Arial"/>
          <w:b/>
          <w:bCs/>
          <w:color w:val="000000"/>
          <w:sz w:val="20"/>
          <w:szCs w:val="20"/>
          <w:lang w:val="vi-VN"/>
        </w:rPr>
        <w:t>Điều 18. Thẩm quyền xử phạt của Cảnh sát biển</w:t>
      </w:r>
      <w:bookmarkEnd w:id="178"/>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79" w:name="khoan_18_1"/>
      <w:r w:rsidRPr="0013306C">
        <w:rPr>
          <w:rFonts w:ascii="Arial" w:eastAsia="Times New Roman" w:hAnsi="Arial" w:cs="Arial"/>
          <w:color w:val="000000"/>
          <w:sz w:val="20"/>
          <w:szCs w:val="20"/>
        </w:rPr>
        <w:t>1. Cảnh sát viên Cảnh sát biển đang thi hành công vụ có quyền:</w:t>
      </w:r>
      <w:bookmarkEnd w:id="179"/>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a) Phạt cảnh cáo;</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b) Phạt tiền đến 1.500.000 đồng.</w:t>
      </w:r>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80" w:name="khoan_18_2"/>
      <w:r w:rsidRPr="0013306C">
        <w:rPr>
          <w:rFonts w:ascii="Arial" w:eastAsia="Times New Roman" w:hAnsi="Arial" w:cs="Arial"/>
          <w:color w:val="000000"/>
          <w:sz w:val="20"/>
          <w:szCs w:val="20"/>
        </w:rPr>
        <w:t>2. Tổ trưởng Tổ nghiệp vụ Cảnh sát biển có quyền:</w:t>
      </w:r>
      <w:bookmarkEnd w:id="180"/>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a) Phạt cảnh cáo;</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b) Phạt tiền đến 5.000.000 đồng.</w:t>
      </w:r>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81" w:name="khoan_18_3"/>
      <w:r w:rsidRPr="0013306C">
        <w:rPr>
          <w:rFonts w:ascii="Arial" w:eastAsia="Times New Roman" w:hAnsi="Arial" w:cs="Arial"/>
          <w:color w:val="000000"/>
          <w:sz w:val="20"/>
          <w:szCs w:val="20"/>
        </w:rPr>
        <w:t>3. Đội trưởng Đội nghiệp vụ Cảnh sát biển, Trạm trưởng Trạm Cảnh sát biển có quyền:</w:t>
      </w:r>
      <w:bookmarkEnd w:id="181"/>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a) Phạt cảnh cáo;</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b) Phạt tiền đến 10.000.000 đồng;</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c) Áp dụng biện pháp khắc phục hậu quả quy định tại các điểm đ khoản 3 Điều 4 Nghị định này.</w:t>
      </w:r>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82" w:name="khoan_18_4"/>
      <w:r w:rsidRPr="0013306C">
        <w:rPr>
          <w:rFonts w:ascii="Arial" w:eastAsia="Times New Roman" w:hAnsi="Arial" w:cs="Arial"/>
          <w:color w:val="000000"/>
          <w:sz w:val="20"/>
          <w:szCs w:val="20"/>
        </w:rPr>
        <w:t>4. Hải đội trưởng Hải đội Cảnh sát biển có quyền:</w:t>
      </w:r>
      <w:bookmarkEnd w:id="182"/>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a) Phạt cảnh cáo;</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b) Phạt tiền đến 20.000.000 đồng;</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c) Tịch thu tang vật, phương tiện vi phạm hành chính có giá trị không vượt quá mức tiền phạt được quy định tại điểm b khoản này;</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d) Áp dụng biện pháp khắc phục hậu quả quy định tại các điểm b, đ khoản 3 Điều 4 Nghị định này.</w:t>
      </w:r>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83" w:name="khoan_18_5"/>
      <w:r w:rsidRPr="0013306C">
        <w:rPr>
          <w:rFonts w:ascii="Arial" w:eastAsia="Times New Roman" w:hAnsi="Arial" w:cs="Arial"/>
          <w:color w:val="000000"/>
          <w:sz w:val="20"/>
          <w:szCs w:val="20"/>
        </w:rPr>
        <w:t>5. Hải đoàn trưởng Hải đoàn Cảnh sát biển có quyền:</w:t>
      </w:r>
      <w:bookmarkEnd w:id="183"/>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a) Phạt cảnh cáo;</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b) Phạt tiền đến 30.000.000 đồng;</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c) Tịch thu tang vật, phương tiện vi phạm hành chính có giá trị không vượt quá mức tiền phạt được quy định tại điểm b khoản này;</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d) Áp dụng biện pháp khắc phục hậu quả quy định tại các điểm b, đ khoản 3 Điều 4 Nghị định này</w:t>
      </w:r>
      <w:r w:rsidRPr="0013306C">
        <w:rPr>
          <w:rFonts w:ascii="Arial" w:eastAsia="Times New Roman" w:hAnsi="Arial" w:cs="Arial"/>
          <w:color w:val="000000"/>
          <w:sz w:val="20"/>
          <w:szCs w:val="20"/>
        </w:rPr>
        <w:t>.</w:t>
      </w:r>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84" w:name="khoan_18_6"/>
      <w:r w:rsidRPr="0013306C">
        <w:rPr>
          <w:rFonts w:ascii="Arial" w:eastAsia="Times New Roman" w:hAnsi="Arial" w:cs="Arial"/>
          <w:color w:val="000000"/>
          <w:sz w:val="20"/>
          <w:szCs w:val="20"/>
        </w:rPr>
        <w:t>6. Tư lệnh Vùng Cảnh sát biển có quyền:</w:t>
      </w:r>
      <w:bookmarkEnd w:id="184"/>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a) Phạt cảnh cáo;</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b) Phạt tiền đến 50.000.000 đồng;</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c) Tịch thu tang vật, phương tiện vi phạm hành chính có giá trị không vượt quá mức tiền phạt được quy định tại điểm b khoản này;</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d) Áp dụng biện pháp khắc phục hậu quả quy định tại các điểm b, đ khoản 3 Điều 4 Nghị định này.</w:t>
      </w:r>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85" w:name="khoan_18_7"/>
      <w:r w:rsidRPr="0013306C">
        <w:rPr>
          <w:rFonts w:ascii="Arial" w:eastAsia="Times New Roman" w:hAnsi="Arial" w:cs="Arial"/>
          <w:color w:val="000000"/>
          <w:sz w:val="20"/>
          <w:szCs w:val="20"/>
        </w:rPr>
        <w:t>7. Tư lệnh Cảnh sát biển có quyền:</w:t>
      </w:r>
      <w:bookmarkEnd w:id="185"/>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a) Phạt cảnh cáo;</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b) Phạt tiền đến 100.000.000 đồng;</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lastRenderedPageBreak/>
        <w:t>c) Tước quyền sử dụng giấy phép, giấ</w:t>
      </w:r>
      <w:r w:rsidRPr="0013306C">
        <w:rPr>
          <w:rFonts w:ascii="Arial" w:eastAsia="Times New Roman" w:hAnsi="Arial" w:cs="Arial"/>
          <w:color w:val="000000"/>
          <w:sz w:val="20"/>
          <w:szCs w:val="20"/>
        </w:rPr>
        <w:t>y</w:t>
      </w:r>
      <w:r w:rsidRPr="0013306C">
        <w:rPr>
          <w:rFonts w:ascii="Arial" w:eastAsia="Times New Roman" w:hAnsi="Arial" w:cs="Arial"/>
          <w:color w:val="000000"/>
          <w:sz w:val="20"/>
          <w:szCs w:val="20"/>
          <w:lang w:val="vi-VN"/>
        </w:rPr>
        <w:t> chứng nhận có thời hạn hoặc đình chỉ hoạt động có thời hạn;</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d) Tịch thu tang vật, phương tiện vi phạm hành chính;</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đ) Áp dụng biện pháp khắc phục hậu quả quy định tại các điểm b, đ khoản 3 Điều 4 Nghị định này.</w:t>
      </w:r>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86" w:name="dieu_19"/>
      <w:r w:rsidRPr="0013306C">
        <w:rPr>
          <w:rFonts w:ascii="Arial" w:eastAsia="Times New Roman" w:hAnsi="Arial" w:cs="Arial"/>
          <w:b/>
          <w:bCs/>
          <w:color w:val="000000"/>
          <w:sz w:val="20"/>
          <w:szCs w:val="20"/>
          <w:lang w:val="vi-VN"/>
        </w:rPr>
        <w:t>Điều 19. Phân định thẩm quyền xử phạt</w:t>
      </w:r>
      <w:bookmarkEnd w:id="186"/>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1. Những người có thẩm quyền của Ủy ban nhân dân các cấp, Thanh tra chuyên ngành, Công an nhân dân có thẩm quyền xử phạt vi phạm hành chính, có quyền áp dụng các hình thức xử phạt bổ sung và biện pháp khắc phục hậu quả đối với các hành vi vi phạm hành chính quy định tại Nghị định này theo thẩm quyền quy định tại Điều 12, 13, 14 của Nghị định này và chức năng, nhiệm vụ, quyền hạn được giao.</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2. Những người có thẩm quyền của cơ quan Hải quan có thẩm quyền xử phạt vi phạm hành chính, có quyền áp dụng các hình thức xử phạt bổ sung và biện pháp khắc phục hậu quả đối với các hành vi vi phạm hành chính quy định tại Điều 8 của Nghị định này theo thẩm quyền quy định tại Điều 15 của Nghị định này và chức năng, nhiệm vụ, quyền hạn được giao.</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3. Những người có thẩm quyền của cơ quan Quản lý thị trường có thẩm quyền xử phạt vi phạm hành chính, có quyền áp dụng các hình thức xử phạt bổ sung và biện pháp khắc phục hậu quả đối với các hành vi vi phạm hành chính quy định tại Điều 7 của Nghị định này theo thẩm quyền quy định tại Điều 16 của Nghị định này và chức năng, nhiệm vụ, quyền hạn được giao.</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4. Những người có thẩm quyền của lực lượng Bộ đội Biên phòng có thẩm quyền xử phạt vi phạm hành chính, có quyền áp dụng các hình thức xử phạt bổ sung và biện pháp khắc phục hậu quả đối với các hành vi vi phạm hành chính quy định tại Điều 7 và Điều 8 của Nghị định này theo thẩm quyền quy định tại Điều 17 của Nghị định này và chức năng, nhiệm vụ, quyền hạn được giao.</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5. Những người có thẩm quyền của lực lượng Cảnh sát biển có thẩm quyền xử phạt vi phạm hành chính, có quyền áp dụng các hình thức xử phạt bổ sung và biện pháp khắc phục hậu quả đối với các hành vi vi phạm hành chính quy định tại Điều 7 và Điều 8 của Nghị định này theo th</w:t>
      </w:r>
      <w:r w:rsidRPr="0013306C">
        <w:rPr>
          <w:rFonts w:ascii="Arial" w:eastAsia="Times New Roman" w:hAnsi="Arial" w:cs="Arial"/>
          <w:color w:val="000000"/>
          <w:sz w:val="20"/>
          <w:szCs w:val="20"/>
        </w:rPr>
        <w:t>ẩ</w:t>
      </w:r>
      <w:r w:rsidRPr="0013306C">
        <w:rPr>
          <w:rFonts w:ascii="Arial" w:eastAsia="Times New Roman" w:hAnsi="Arial" w:cs="Arial"/>
          <w:color w:val="000000"/>
          <w:sz w:val="20"/>
          <w:szCs w:val="20"/>
          <w:lang w:val="vi-VN"/>
        </w:rPr>
        <w:t>m quyền quy định tại Điều 18 của Nghị định này và chức năng, nhiệm vụ, quyền hạn được giao.</w:t>
      </w:r>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87" w:name="dieu_20"/>
      <w:r w:rsidRPr="0013306C">
        <w:rPr>
          <w:rFonts w:ascii="Arial" w:eastAsia="Times New Roman" w:hAnsi="Arial" w:cs="Arial"/>
          <w:b/>
          <w:bCs/>
          <w:color w:val="000000"/>
          <w:sz w:val="20"/>
          <w:szCs w:val="20"/>
          <w:lang w:val="vi-VN"/>
        </w:rPr>
        <w:t>Điều 20. Thẩm quyền lập biên bản vi phạm hành chính</w:t>
      </w:r>
      <w:bookmarkEnd w:id="187"/>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1. Người có thẩm quyền xử phạt vi phạm hành chính quy định từ Điều 12 đến Điều 18 của Nghị định này theo chức năng, nhiệm vụ, quyền hạn được giao.</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2. Công chức, viên chức trong các cơ quan được quy định từ Điều 12 đến Điều 18 củ</w:t>
      </w:r>
      <w:r w:rsidRPr="0013306C">
        <w:rPr>
          <w:rFonts w:ascii="Arial" w:eastAsia="Times New Roman" w:hAnsi="Arial" w:cs="Arial"/>
          <w:color w:val="000000"/>
          <w:sz w:val="20"/>
          <w:szCs w:val="20"/>
        </w:rPr>
        <w:t>a Nghị đ</w:t>
      </w:r>
      <w:r w:rsidRPr="0013306C">
        <w:rPr>
          <w:rFonts w:ascii="Arial" w:eastAsia="Times New Roman" w:hAnsi="Arial" w:cs="Arial"/>
          <w:color w:val="000000"/>
          <w:sz w:val="20"/>
          <w:szCs w:val="20"/>
          <w:lang w:val="vi-VN"/>
        </w:rPr>
        <w:t>ịnh này đang thi hành công vụ, nhiệm vụ theo chức năng, quyền hạn </w:t>
      </w:r>
      <w:r w:rsidRPr="0013306C">
        <w:rPr>
          <w:rFonts w:ascii="Arial" w:eastAsia="Times New Roman" w:hAnsi="Arial" w:cs="Arial"/>
          <w:color w:val="000000"/>
          <w:sz w:val="20"/>
          <w:szCs w:val="20"/>
        </w:rPr>
        <w:t>đ</w:t>
      </w:r>
      <w:r w:rsidRPr="0013306C">
        <w:rPr>
          <w:rFonts w:ascii="Arial" w:eastAsia="Times New Roman" w:hAnsi="Arial" w:cs="Arial"/>
          <w:color w:val="000000"/>
          <w:sz w:val="20"/>
          <w:szCs w:val="20"/>
          <w:lang w:val="vi-VN"/>
        </w:rPr>
        <w:t>ược </w:t>
      </w:r>
      <w:r w:rsidRPr="0013306C">
        <w:rPr>
          <w:rFonts w:ascii="Arial" w:eastAsia="Times New Roman" w:hAnsi="Arial" w:cs="Arial"/>
          <w:color w:val="000000"/>
          <w:sz w:val="20"/>
          <w:szCs w:val="20"/>
        </w:rPr>
        <w:t>gi</w:t>
      </w:r>
      <w:r w:rsidRPr="0013306C">
        <w:rPr>
          <w:rFonts w:ascii="Arial" w:eastAsia="Times New Roman" w:hAnsi="Arial" w:cs="Arial"/>
          <w:color w:val="000000"/>
          <w:sz w:val="20"/>
          <w:szCs w:val="20"/>
          <w:lang w:val="vi-VN"/>
        </w:rPr>
        <w:t>ao</w:t>
      </w:r>
      <w:r w:rsidRPr="0013306C">
        <w:rPr>
          <w:rFonts w:ascii="Arial" w:eastAsia="Times New Roman" w:hAnsi="Arial" w:cs="Arial"/>
          <w:color w:val="000000"/>
          <w:sz w:val="20"/>
          <w:szCs w:val="20"/>
        </w:rPr>
        <w:t>th</w:t>
      </w:r>
      <w:r w:rsidRPr="0013306C">
        <w:rPr>
          <w:rFonts w:ascii="Arial" w:eastAsia="Times New Roman" w:hAnsi="Arial" w:cs="Arial"/>
          <w:color w:val="000000"/>
          <w:sz w:val="20"/>
          <w:szCs w:val="20"/>
          <w:lang w:val="vi-VN"/>
        </w:rPr>
        <w:t>uộc lĩnh vực phân bón.</w:t>
      </w:r>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88" w:name="chuong_4"/>
      <w:r w:rsidRPr="0013306C">
        <w:rPr>
          <w:rFonts w:ascii="Arial" w:eastAsia="Times New Roman" w:hAnsi="Arial" w:cs="Arial"/>
          <w:b/>
          <w:bCs/>
          <w:color w:val="000000"/>
          <w:sz w:val="20"/>
          <w:szCs w:val="20"/>
          <w:lang w:val="vi-VN"/>
        </w:rPr>
        <w:t>Chương IV</w:t>
      </w:r>
      <w:bookmarkEnd w:id="188"/>
    </w:p>
    <w:p w:rsidR="0013306C" w:rsidRPr="0013306C" w:rsidRDefault="0013306C" w:rsidP="0013306C">
      <w:pPr>
        <w:shd w:val="clear" w:color="auto" w:fill="FFFFFF"/>
        <w:spacing w:after="0" w:line="234" w:lineRule="atLeast"/>
        <w:jc w:val="center"/>
        <w:rPr>
          <w:rFonts w:ascii="Arial" w:eastAsia="Times New Roman" w:hAnsi="Arial" w:cs="Arial"/>
          <w:color w:val="000000"/>
          <w:sz w:val="18"/>
          <w:szCs w:val="18"/>
        </w:rPr>
      </w:pPr>
      <w:bookmarkStart w:id="189" w:name="chuong_4_name"/>
      <w:r w:rsidRPr="0013306C">
        <w:rPr>
          <w:rFonts w:ascii="Arial" w:eastAsia="Times New Roman" w:hAnsi="Arial" w:cs="Arial"/>
          <w:b/>
          <w:bCs/>
          <w:color w:val="000000"/>
          <w:sz w:val="18"/>
          <w:szCs w:val="18"/>
          <w:lang w:val="vi-VN"/>
        </w:rPr>
        <w:t>ĐIỀU KHOẢN THI HÀNH</w:t>
      </w:r>
      <w:bookmarkEnd w:id="189"/>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90" w:name="dieu_21"/>
      <w:r w:rsidRPr="0013306C">
        <w:rPr>
          <w:rFonts w:ascii="Arial" w:eastAsia="Times New Roman" w:hAnsi="Arial" w:cs="Arial"/>
          <w:b/>
          <w:bCs/>
          <w:color w:val="000000"/>
          <w:sz w:val="20"/>
          <w:szCs w:val="20"/>
          <w:lang w:val="vi-VN"/>
        </w:rPr>
        <w:t>Điều 21. Hiệu lực thi hành</w:t>
      </w:r>
      <w:bookmarkEnd w:id="190"/>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1. Nghị định này có hiệu lực thi hành từ ngày ký ban hành, trừ khoản 4 Điều 7 của Nghị định này sẽ có hiệu lực thi hành từ ngày 20 tháng 9 năm 2020 đối với tổ chức, cá nhân đã và đang hoạt động buôn bán phân bón trước ngày 20 tháng 9 năm 2017.</w:t>
      </w:r>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2. Nghị định này bãi bỏ </w:t>
      </w:r>
      <w:bookmarkStart w:id="191" w:name="dc_5"/>
      <w:r w:rsidRPr="0013306C">
        <w:rPr>
          <w:rFonts w:ascii="Arial" w:eastAsia="Times New Roman" w:hAnsi="Arial" w:cs="Arial"/>
          <w:color w:val="000000"/>
          <w:sz w:val="20"/>
          <w:szCs w:val="20"/>
          <w:lang w:val="vi-VN"/>
        </w:rPr>
        <w:t>Điều 19, 20, 21, 23, 24, 25 Nghị định số 163/2013/NĐ-CP</w:t>
      </w:r>
      <w:bookmarkEnd w:id="191"/>
      <w:r w:rsidRPr="0013306C">
        <w:rPr>
          <w:rFonts w:ascii="Arial" w:eastAsia="Times New Roman" w:hAnsi="Arial" w:cs="Arial"/>
          <w:color w:val="000000"/>
          <w:sz w:val="20"/>
          <w:szCs w:val="20"/>
          <w:lang w:val="vi-VN"/>
        </w:rPr>
        <w:t> ngày 12 tháng 11 năm 2013 quy định về xử phạt vi phạm hành chính trong lĩnh vực hóa chất, phân bón và vật liệu nổ công nghiệp; </w:t>
      </w:r>
      <w:bookmarkStart w:id="192" w:name="dc_6"/>
      <w:r w:rsidRPr="0013306C">
        <w:rPr>
          <w:rFonts w:ascii="Arial" w:eastAsia="Times New Roman" w:hAnsi="Arial" w:cs="Arial"/>
          <w:color w:val="000000"/>
          <w:sz w:val="20"/>
          <w:szCs w:val="20"/>
          <w:lang w:val="vi-VN"/>
        </w:rPr>
        <w:t>khoản 18, 19, 20, 21, 22, 23 Điều 1 Nghị định số 115/2016/NĐ-CP</w:t>
      </w:r>
      <w:bookmarkEnd w:id="192"/>
      <w:r w:rsidRPr="0013306C">
        <w:rPr>
          <w:rFonts w:ascii="Arial" w:eastAsia="Times New Roman" w:hAnsi="Arial" w:cs="Arial"/>
          <w:color w:val="000000"/>
          <w:sz w:val="20"/>
          <w:szCs w:val="20"/>
          <w:lang w:val="vi-VN"/>
        </w:rPr>
        <w:t> ngày 08 tháng 7 năm 2016 sửa đổi, bổ sung một số điều của Nghị định số </w:t>
      </w:r>
      <w:hyperlink r:id="rId5" w:tgtFrame="_blank" w:tooltip="Nghị định 163/2013/NĐ-CP" w:history="1">
        <w:r w:rsidRPr="0013306C">
          <w:rPr>
            <w:rFonts w:ascii="Arial" w:eastAsia="Times New Roman" w:hAnsi="Arial" w:cs="Arial"/>
            <w:color w:val="0E70C3"/>
            <w:sz w:val="20"/>
            <w:szCs w:val="20"/>
            <w:lang w:val="vi-VN"/>
          </w:rPr>
          <w:t>163/2013/NĐ-CP</w:t>
        </w:r>
      </w:hyperlink>
      <w:r w:rsidRPr="0013306C">
        <w:rPr>
          <w:rFonts w:ascii="Arial" w:eastAsia="Times New Roman" w:hAnsi="Arial" w:cs="Arial"/>
          <w:color w:val="000000"/>
          <w:sz w:val="20"/>
          <w:szCs w:val="20"/>
          <w:lang w:val="vi-VN"/>
        </w:rPr>
        <w:t> ngày 12 tháng 11 năm 2013 của Chính phủ quy định về xử phạt vi phạm hành chính trong lĩnh vực hóa chất, phân bón và vật liệu n</w:t>
      </w:r>
      <w:r w:rsidRPr="0013306C">
        <w:rPr>
          <w:rFonts w:ascii="Arial" w:eastAsia="Times New Roman" w:hAnsi="Arial" w:cs="Arial"/>
          <w:color w:val="000000"/>
          <w:sz w:val="20"/>
          <w:szCs w:val="20"/>
        </w:rPr>
        <w:t>ổ</w:t>
      </w:r>
      <w:r w:rsidRPr="0013306C">
        <w:rPr>
          <w:rFonts w:ascii="Arial" w:eastAsia="Times New Roman" w:hAnsi="Arial" w:cs="Arial"/>
          <w:color w:val="000000"/>
          <w:sz w:val="20"/>
          <w:szCs w:val="20"/>
          <w:lang w:val="vi-VN"/>
        </w:rPr>
        <w:t> công nghiệp.</w:t>
      </w:r>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93" w:name="dieu_22"/>
      <w:r w:rsidRPr="0013306C">
        <w:rPr>
          <w:rFonts w:ascii="Arial" w:eastAsia="Times New Roman" w:hAnsi="Arial" w:cs="Arial"/>
          <w:b/>
          <w:bCs/>
          <w:color w:val="000000"/>
          <w:sz w:val="20"/>
          <w:szCs w:val="20"/>
          <w:lang w:val="vi-VN"/>
        </w:rPr>
        <w:t>Điều 22. Điều khoản chuyển tiếp</w:t>
      </w:r>
      <w:bookmarkEnd w:id="193"/>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Các hành vi vi phạm hành chính trong lĩnh phân bón được thực hiện hoặc phát hiện trước ngày Nghị định này có hiệu lực thi hành mà đang xem xét, giải quyết thì xử phạt theo Nghị định số </w:t>
      </w:r>
      <w:hyperlink r:id="rId6" w:tgtFrame="_blank" w:tooltip="Nghị định 163/2013/NĐ-CP" w:history="1">
        <w:r w:rsidRPr="0013306C">
          <w:rPr>
            <w:rFonts w:ascii="Arial" w:eastAsia="Times New Roman" w:hAnsi="Arial" w:cs="Arial"/>
            <w:color w:val="0E70C3"/>
            <w:sz w:val="20"/>
            <w:szCs w:val="20"/>
            <w:lang w:val="vi-VN"/>
          </w:rPr>
          <w:t>163/2013/NĐ-CP</w:t>
        </w:r>
      </w:hyperlink>
      <w:r w:rsidRPr="0013306C">
        <w:rPr>
          <w:rFonts w:ascii="Arial" w:eastAsia="Times New Roman" w:hAnsi="Arial" w:cs="Arial"/>
          <w:color w:val="000000"/>
          <w:sz w:val="20"/>
          <w:szCs w:val="20"/>
          <w:lang w:val="vi-VN"/>
        </w:rPr>
        <w:t> ngày 12 tháng 11 năm 2013 của Chính phủ quy định về xử phạt vi phạm hành chính trong lĩnh vực hóa chất, phân bón và vật liệu nổ công nghiệp và Nghị định số </w:t>
      </w:r>
      <w:hyperlink r:id="rId7" w:tgtFrame="_blank" w:tooltip="Nghị định 115/2016/NĐ-CP" w:history="1">
        <w:r w:rsidRPr="0013306C">
          <w:rPr>
            <w:rFonts w:ascii="Arial" w:eastAsia="Times New Roman" w:hAnsi="Arial" w:cs="Arial"/>
            <w:color w:val="0E70C3"/>
            <w:sz w:val="20"/>
            <w:szCs w:val="20"/>
            <w:lang w:val="vi-VN"/>
          </w:rPr>
          <w:t>115/2016/NĐ-CP</w:t>
        </w:r>
      </w:hyperlink>
      <w:r w:rsidRPr="0013306C">
        <w:rPr>
          <w:rFonts w:ascii="Arial" w:eastAsia="Times New Roman" w:hAnsi="Arial" w:cs="Arial"/>
          <w:color w:val="000000"/>
          <w:sz w:val="20"/>
          <w:szCs w:val="20"/>
          <w:lang w:val="vi-VN"/>
        </w:rPr>
        <w:t> ngày 08 tháng 7 năm 2016 sửa đổi, bổ sung một số điều của Nghị định số </w:t>
      </w:r>
      <w:hyperlink r:id="rId8" w:tgtFrame="_blank" w:tooltip="Nghị định 163/2013/NĐ-CP" w:history="1">
        <w:r w:rsidRPr="0013306C">
          <w:rPr>
            <w:rFonts w:ascii="Arial" w:eastAsia="Times New Roman" w:hAnsi="Arial" w:cs="Arial"/>
            <w:color w:val="0E70C3"/>
            <w:sz w:val="20"/>
            <w:szCs w:val="20"/>
            <w:lang w:val="vi-VN"/>
          </w:rPr>
          <w:t>163/2013/NĐ-CP</w:t>
        </w:r>
      </w:hyperlink>
      <w:r w:rsidRPr="0013306C">
        <w:rPr>
          <w:rFonts w:ascii="Arial" w:eastAsia="Times New Roman" w:hAnsi="Arial" w:cs="Arial"/>
          <w:color w:val="000000"/>
          <w:sz w:val="20"/>
          <w:szCs w:val="20"/>
          <w:lang w:val="vi-VN"/>
        </w:rPr>
        <w:t xml:space="preserve"> ngày 12 tháng 11 năm 2013, trừ </w:t>
      </w:r>
      <w:r w:rsidRPr="0013306C">
        <w:rPr>
          <w:rFonts w:ascii="Arial" w:eastAsia="Times New Roman" w:hAnsi="Arial" w:cs="Arial"/>
          <w:color w:val="000000"/>
          <w:sz w:val="20"/>
          <w:szCs w:val="20"/>
          <w:lang w:val="vi-VN"/>
        </w:rPr>
        <w:lastRenderedPageBreak/>
        <w:t>trường hợp hành vi vi phạm hành chính của Nghị định này có quy định trách nhiệm pháp lý nhẹ hơn th</w:t>
      </w:r>
      <w:r w:rsidRPr="0013306C">
        <w:rPr>
          <w:rFonts w:ascii="Arial" w:eastAsia="Times New Roman" w:hAnsi="Arial" w:cs="Arial"/>
          <w:color w:val="000000"/>
          <w:sz w:val="20"/>
          <w:szCs w:val="20"/>
        </w:rPr>
        <w:t>ì</w:t>
      </w:r>
      <w:r w:rsidRPr="0013306C">
        <w:rPr>
          <w:rFonts w:ascii="Arial" w:eastAsia="Times New Roman" w:hAnsi="Arial" w:cs="Arial"/>
          <w:color w:val="000000"/>
          <w:sz w:val="20"/>
          <w:szCs w:val="20"/>
          <w:lang w:val="vi-VN"/>
        </w:rPr>
        <w:t> xử phạt theo Nghị định này.</w:t>
      </w:r>
    </w:p>
    <w:p w:rsidR="0013306C" w:rsidRPr="0013306C" w:rsidRDefault="0013306C" w:rsidP="0013306C">
      <w:pPr>
        <w:shd w:val="clear" w:color="auto" w:fill="FFFFFF"/>
        <w:spacing w:after="0" w:line="234" w:lineRule="atLeast"/>
        <w:rPr>
          <w:rFonts w:ascii="Arial" w:eastAsia="Times New Roman" w:hAnsi="Arial" w:cs="Arial"/>
          <w:color w:val="000000"/>
          <w:sz w:val="18"/>
          <w:szCs w:val="18"/>
        </w:rPr>
      </w:pPr>
      <w:bookmarkStart w:id="194" w:name="dieu_23"/>
      <w:r w:rsidRPr="0013306C">
        <w:rPr>
          <w:rFonts w:ascii="Arial" w:eastAsia="Times New Roman" w:hAnsi="Arial" w:cs="Arial"/>
          <w:b/>
          <w:bCs/>
          <w:color w:val="000000"/>
          <w:sz w:val="20"/>
          <w:szCs w:val="20"/>
          <w:lang w:val="vi-VN"/>
        </w:rPr>
        <w:t>Điều 23. Trách nhiệm thi hành</w:t>
      </w:r>
      <w:bookmarkEnd w:id="194"/>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1. Bộ trưởng Bộ Nông nghiệp và Phát triển nông thôn có trách nhiệm hướng dẫn và tổ chức thực hiện Nghị định này.</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2. Các Bộ trưởng, Thủ trưởng cơ quan ngang bộ, Thủ trưởng cơ quan thuộc Chính phủ, Chủ tịch Ủy ban nhân dân tỉnh, thành phố trực thuộc trung ương chịu trách nhiệm thi hành Nghị định này./.</w:t>
      </w:r>
    </w:p>
    <w:p w:rsidR="0013306C" w:rsidRPr="0013306C" w:rsidRDefault="0013306C" w:rsidP="0013306C">
      <w:pPr>
        <w:shd w:val="clear" w:color="auto" w:fill="FFFFFF"/>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3306C" w:rsidRPr="0013306C" w:rsidTr="0013306C">
        <w:trPr>
          <w:tblCellSpacing w:w="0" w:type="dxa"/>
        </w:trPr>
        <w:tc>
          <w:tcPr>
            <w:tcW w:w="4428" w:type="dxa"/>
            <w:shd w:val="clear" w:color="auto" w:fill="FFFFFF"/>
            <w:tcMar>
              <w:top w:w="0" w:type="dxa"/>
              <w:left w:w="108" w:type="dxa"/>
              <w:bottom w:w="0" w:type="dxa"/>
              <w:right w:w="108" w:type="dxa"/>
            </w:tcMar>
            <w:hideMark/>
          </w:tcPr>
          <w:p w:rsidR="0013306C" w:rsidRPr="0013306C" w:rsidRDefault="0013306C" w:rsidP="0013306C">
            <w:pPr>
              <w:spacing w:before="120" w:after="120" w:line="234" w:lineRule="atLeast"/>
              <w:rPr>
                <w:rFonts w:ascii="Arial" w:eastAsia="Times New Roman" w:hAnsi="Arial" w:cs="Arial"/>
                <w:color w:val="000000"/>
                <w:sz w:val="18"/>
                <w:szCs w:val="18"/>
              </w:rPr>
            </w:pPr>
            <w:r w:rsidRPr="0013306C">
              <w:rPr>
                <w:rFonts w:ascii="Arial" w:eastAsia="Times New Roman" w:hAnsi="Arial" w:cs="Arial"/>
                <w:color w:val="000000"/>
                <w:sz w:val="20"/>
                <w:szCs w:val="20"/>
                <w:lang w:val="vi-VN"/>
              </w:rPr>
              <w:t> </w:t>
            </w:r>
          </w:p>
          <w:p w:rsidR="0013306C" w:rsidRPr="0013306C" w:rsidRDefault="0013306C" w:rsidP="0013306C">
            <w:pPr>
              <w:spacing w:before="120" w:after="120" w:line="234" w:lineRule="atLeast"/>
              <w:rPr>
                <w:rFonts w:ascii="Arial" w:eastAsia="Times New Roman" w:hAnsi="Arial" w:cs="Arial"/>
                <w:color w:val="000000"/>
                <w:sz w:val="18"/>
                <w:szCs w:val="18"/>
              </w:rPr>
            </w:pPr>
            <w:r w:rsidRPr="0013306C">
              <w:rPr>
                <w:rFonts w:ascii="Arial" w:eastAsia="Times New Roman" w:hAnsi="Arial" w:cs="Arial"/>
                <w:b/>
                <w:bCs/>
                <w:i/>
                <w:iCs/>
                <w:color w:val="000000"/>
                <w:sz w:val="20"/>
                <w:szCs w:val="20"/>
                <w:lang w:val="vi-VN"/>
              </w:rPr>
              <w:t>Nơi nhận:</w:t>
            </w:r>
            <w:r w:rsidRPr="0013306C">
              <w:rPr>
                <w:rFonts w:ascii="Arial" w:eastAsia="Times New Roman" w:hAnsi="Arial" w:cs="Arial"/>
                <w:b/>
                <w:bCs/>
                <w:i/>
                <w:iCs/>
                <w:color w:val="000000"/>
                <w:sz w:val="20"/>
                <w:szCs w:val="20"/>
                <w:lang w:val="vi-VN"/>
              </w:rPr>
              <w:br/>
            </w:r>
            <w:r w:rsidRPr="0013306C">
              <w:rPr>
                <w:rFonts w:ascii="Arial" w:eastAsia="Times New Roman" w:hAnsi="Arial" w:cs="Arial"/>
                <w:color w:val="000000"/>
                <w:sz w:val="16"/>
                <w:szCs w:val="16"/>
                <w:lang w:val="vi-VN"/>
              </w:rPr>
              <w:t>- Ban Bí thư Trung ương Đảng;</w:t>
            </w:r>
            <w:r w:rsidRPr="0013306C">
              <w:rPr>
                <w:rFonts w:ascii="Arial" w:eastAsia="Times New Roman" w:hAnsi="Arial" w:cs="Arial"/>
                <w:color w:val="000000"/>
                <w:sz w:val="16"/>
                <w:szCs w:val="16"/>
                <w:lang w:val="vi-VN"/>
              </w:rPr>
              <w:br/>
              <w:t>- Thủ tướng, các Phó Thủ tướng Chính phủ;</w:t>
            </w:r>
            <w:r w:rsidRPr="0013306C">
              <w:rPr>
                <w:rFonts w:ascii="Arial" w:eastAsia="Times New Roman" w:hAnsi="Arial" w:cs="Arial"/>
                <w:color w:val="000000"/>
                <w:sz w:val="16"/>
                <w:szCs w:val="16"/>
                <w:lang w:val="vi-VN"/>
              </w:rPr>
              <w:br/>
              <w:t>- Các bộ, cơ quan ngang bộ, cơ quan thuộc Chính phủ;</w:t>
            </w:r>
            <w:r w:rsidRPr="0013306C">
              <w:rPr>
                <w:rFonts w:ascii="Arial" w:eastAsia="Times New Roman" w:hAnsi="Arial" w:cs="Arial"/>
                <w:color w:val="000000"/>
                <w:sz w:val="16"/>
                <w:szCs w:val="16"/>
                <w:lang w:val="vi-VN"/>
              </w:rPr>
              <w:br/>
              <w:t>- HĐND, UBND các tỉnh, thành phố trực thuộc trung </w:t>
            </w:r>
            <w:r w:rsidRPr="0013306C">
              <w:rPr>
                <w:rFonts w:ascii="Arial" w:eastAsia="Times New Roman" w:hAnsi="Arial" w:cs="Arial"/>
                <w:color w:val="000000"/>
                <w:sz w:val="16"/>
                <w:szCs w:val="16"/>
              </w:rPr>
              <w:t>ương;</w:t>
            </w:r>
            <w:r w:rsidRPr="0013306C">
              <w:rPr>
                <w:rFonts w:ascii="Arial" w:eastAsia="Times New Roman" w:hAnsi="Arial" w:cs="Arial"/>
                <w:color w:val="000000"/>
                <w:sz w:val="16"/>
                <w:szCs w:val="16"/>
              </w:rPr>
              <w:br/>
            </w:r>
            <w:r w:rsidRPr="0013306C">
              <w:rPr>
                <w:rFonts w:ascii="Arial" w:eastAsia="Times New Roman" w:hAnsi="Arial" w:cs="Arial"/>
                <w:color w:val="000000"/>
                <w:sz w:val="16"/>
                <w:szCs w:val="16"/>
                <w:lang w:val="vi-VN"/>
              </w:rPr>
              <w:t>- Văn phòng Trung ương và các Ban của Đảng;</w:t>
            </w:r>
            <w:r w:rsidRPr="0013306C">
              <w:rPr>
                <w:rFonts w:ascii="Arial" w:eastAsia="Times New Roman" w:hAnsi="Arial" w:cs="Arial"/>
                <w:color w:val="000000"/>
                <w:sz w:val="16"/>
                <w:szCs w:val="16"/>
                <w:lang w:val="vi-VN"/>
              </w:rPr>
              <w:br/>
              <w:t>- Văn phòng Tổng Bí thư;</w:t>
            </w:r>
            <w:r w:rsidRPr="0013306C">
              <w:rPr>
                <w:rFonts w:ascii="Arial" w:eastAsia="Times New Roman" w:hAnsi="Arial" w:cs="Arial"/>
                <w:color w:val="000000"/>
                <w:sz w:val="16"/>
                <w:szCs w:val="16"/>
                <w:lang w:val="vi-VN"/>
              </w:rPr>
              <w:br/>
              <w:t>- Văn phòng Chủ tịch nước;</w:t>
            </w:r>
            <w:r w:rsidRPr="0013306C">
              <w:rPr>
                <w:rFonts w:ascii="Arial" w:eastAsia="Times New Roman" w:hAnsi="Arial" w:cs="Arial"/>
                <w:color w:val="000000"/>
                <w:sz w:val="16"/>
                <w:szCs w:val="16"/>
                <w:lang w:val="vi-VN"/>
              </w:rPr>
              <w:br/>
              <w:t>- Hội đồng dân tộc và các Ủy ban của Quốc hội;</w:t>
            </w:r>
            <w:r w:rsidRPr="0013306C">
              <w:rPr>
                <w:rFonts w:ascii="Arial" w:eastAsia="Times New Roman" w:hAnsi="Arial" w:cs="Arial"/>
                <w:color w:val="000000"/>
                <w:sz w:val="16"/>
                <w:szCs w:val="16"/>
                <w:lang w:val="vi-VN"/>
              </w:rPr>
              <w:br/>
              <w:t>- Văn phòng Quốc hội;</w:t>
            </w:r>
            <w:r w:rsidRPr="0013306C">
              <w:rPr>
                <w:rFonts w:ascii="Arial" w:eastAsia="Times New Roman" w:hAnsi="Arial" w:cs="Arial"/>
                <w:color w:val="000000"/>
                <w:sz w:val="16"/>
                <w:szCs w:val="16"/>
                <w:lang w:val="vi-VN"/>
              </w:rPr>
              <w:br/>
              <w:t>- Tòa án nhân dân tối cao;</w:t>
            </w:r>
            <w:r w:rsidRPr="0013306C">
              <w:rPr>
                <w:rFonts w:ascii="Arial" w:eastAsia="Times New Roman" w:hAnsi="Arial" w:cs="Arial"/>
                <w:color w:val="000000"/>
                <w:sz w:val="16"/>
                <w:szCs w:val="16"/>
                <w:lang w:val="vi-VN"/>
              </w:rPr>
              <w:br/>
              <w:t>- Viện kiểm sát nhân dân tối cao;</w:t>
            </w:r>
            <w:r w:rsidRPr="0013306C">
              <w:rPr>
                <w:rFonts w:ascii="Arial" w:eastAsia="Times New Roman" w:hAnsi="Arial" w:cs="Arial"/>
                <w:color w:val="000000"/>
                <w:sz w:val="16"/>
                <w:szCs w:val="16"/>
                <w:lang w:val="vi-VN"/>
              </w:rPr>
              <w:br/>
              <w:t>- Kiểm toán nhà nước;</w:t>
            </w:r>
            <w:r w:rsidRPr="0013306C">
              <w:rPr>
                <w:rFonts w:ascii="Arial" w:eastAsia="Times New Roman" w:hAnsi="Arial" w:cs="Arial"/>
                <w:color w:val="000000"/>
                <w:sz w:val="16"/>
                <w:szCs w:val="16"/>
                <w:lang w:val="vi-VN"/>
              </w:rPr>
              <w:br/>
              <w:t>- Ủy ban Giám sát tài chính Quốc gia;</w:t>
            </w:r>
            <w:r w:rsidRPr="0013306C">
              <w:rPr>
                <w:rFonts w:ascii="Arial" w:eastAsia="Times New Roman" w:hAnsi="Arial" w:cs="Arial"/>
                <w:color w:val="000000"/>
                <w:sz w:val="16"/>
                <w:szCs w:val="16"/>
                <w:lang w:val="vi-VN"/>
              </w:rPr>
              <w:br/>
              <w:t>- Ngân hàng Chính sách xã hội;</w:t>
            </w:r>
            <w:r w:rsidRPr="0013306C">
              <w:rPr>
                <w:rFonts w:ascii="Arial" w:eastAsia="Times New Roman" w:hAnsi="Arial" w:cs="Arial"/>
                <w:color w:val="000000"/>
                <w:sz w:val="16"/>
                <w:szCs w:val="16"/>
                <w:lang w:val="vi-VN"/>
              </w:rPr>
              <w:br/>
              <w:t>- Ngân hàng Phát triển Việt Nam;</w:t>
            </w:r>
            <w:r w:rsidRPr="0013306C">
              <w:rPr>
                <w:rFonts w:ascii="Arial" w:eastAsia="Times New Roman" w:hAnsi="Arial" w:cs="Arial"/>
                <w:color w:val="000000"/>
                <w:sz w:val="16"/>
                <w:szCs w:val="16"/>
                <w:lang w:val="vi-VN"/>
              </w:rPr>
              <w:br/>
              <w:t>- Ủy ban trung ương Mặt trận Tổ quốc Việt Nam;</w:t>
            </w:r>
            <w:r w:rsidRPr="0013306C">
              <w:rPr>
                <w:rFonts w:ascii="Arial" w:eastAsia="Times New Roman" w:hAnsi="Arial" w:cs="Arial"/>
                <w:color w:val="000000"/>
                <w:sz w:val="16"/>
                <w:szCs w:val="16"/>
                <w:lang w:val="vi-VN"/>
              </w:rPr>
              <w:br/>
              <w:t>- Cơ quan trung ương của các đoàn thể;</w:t>
            </w:r>
            <w:r w:rsidRPr="0013306C">
              <w:rPr>
                <w:rFonts w:ascii="Arial" w:eastAsia="Times New Roman" w:hAnsi="Arial" w:cs="Arial"/>
                <w:color w:val="000000"/>
                <w:sz w:val="16"/>
                <w:szCs w:val="16"/>
                <w:lang w:val="vi-VN"/>
              </w:rPr>
              <w:br/>
              <w:t>- VPCP: BTCN, các PCN, Trợ lý TTg, TGĐ </w:t>
            </w:r>
            <w:r w:rsidRPr="0013306C">
              <w:rPr>
                <w:rFonts w:ascii="Arial" w:eastAsia="Times New Roman" w:hAnsi="Arial" w:cs="Arial"/>
                <w:color w:val="000000"/>
                <w:sz w:val="16"/>
                <w:szCs w:val="16"/>
              </w:rPr>
              <w:t>C</w:t>
            </w:r>
            <w:r w:rsidRPr="0013306C">
              <w:rPr>
                <w:rFonts w:ascii="Arial" w:eastAsia="Times New Roman" w:hAnsi="Arial" w:cs="Arial"/>
                <w:color w:val="000000"/>
                <w:sz w:val="16"/>
                <w:szCs w:val="16"/>
                <w:lang w:val="vi-VN"/>
              </w:rPr>
              <w:t>ổng TTĐT, các Vụ, Cục, đơn vị trực thuộc, Công báo;</w:t>
            </w:r>
            <w:r w:rsidRPr="0013306C">
              <w:rPr>
                <w:rFonts w:ascii="Arial" w:eastAsia="Times New Roman" w:hAnsi="Arial" w:cs="Arial"/>
                <w:color w:val="000000"/>
                <w:sz w:val="16"/>
                <w:szCs w:val="16"/>
                <w:lang w:val="vi-VN"/>
              </w:rPr>
              <w:br/>
              <w:t>- Lưu: VT, NN (2).</w:t>
            </w:r>
            <w:r w:rsidRPr="0013306C">
              <w:rPr>
                <w:rFonts w:ascii="Arial" w:eastAsia="Times New Roman" w:hAnsi="Arial" w:cs="Arial"/>
                <w:color w:val="000000"/>
                <w:sz w:val="16"/>
                <w:szCs w:val="16"/>
              </w:rPr>
              <w:t> XH 205</w:t>
            </w:r>
          </w:p>
        </w:tc>
        <w:tc>
          <w:tcPr>
            <w:tcW w:w="4428" w:type="dxa"/>
            <w:shd w:val="clear" w:color="auto" w:fill="FFFFFF"/>
            <w:tcMar>
              <w:top w:w="0" w:type="dxa"/>
              <w:left w:w="108" w:type="dxa"/>
              <w:bottom w:w="0" w:type="dxa"/>
              <w:right w:w="108" w:type="dxa"/>
            </w:tcMar>
            <w:hideMark/>
          </w:tcPr>
          <w:p w:rsidR="0013306C" w:rsidRPr="0013306C" w:rsidRDefault="0013306C" w:rsidP="0013306C">
            <w:pPr>
              <w:spacing w:before="120" w:after="120" w:line="234" w:lineRule="atLeast"/>
              <w:jc w:val="center"/>
              <w:rPr>
                <w:rFonts w:ascii="Arial" w:eastAsia="Times New Roman" w:hAnsi="Arial" w:cs="Arial"/>
                <w:color w:val="000000"/>
                <w:sz w:val="18"/>
                <w:szCs w:val="18"/>
              </w:rPr>
            </w:pPr>
            <w:r w:rsidRPr="0013306C">
              <w:rPr>
                <w:rFonts w:ascii="Arial" w:eastAsia="Times New Roman" w:hAnsi="Arial" w:cs="Arial"/>
                <w:b/>
                <w:bCs/>
                <w:color w:val="000000"/>
                <w:sz w:val="20"/>
                <w:szCs w:val="20"/>
              </w:rPr>
              <w:t>TM. CHÍNH PHỦ</w:t>
            </w:r>
            <w:r w:rsidRPr="0013306C">
              <w:rPr>
                <w:rFonts w:ascii="Arial" w:eastAsia="Times New Roman" w:hAnsi="Arial" w:cs="Arial"/>
                <w:b/>
                <w:bCs/>
                <w:color w:val="000000"/>
                <w:sz w:val="20"/>
                <w:szCs w:val="20"/>
              </w:rPr>
              <w:br/>
              <w:t>THỦ TƯỚNG</w:t>
            </w:r>
            <w:r w:rsidRPr="0013306C">
              <w:rPr>
                <w:rFonts w:ascii="Arial" w:eastAsia="Times New Roman" w:hAnsi="Arial" w:cs="Arial"/>
                <w:b/>
                <w:bCs/>
                <w:color w:val="000000"/>
                <w:sz w:val="20"/>
                <w:szCs w:val="20"/>
              </w:rPr>
              <w:br/>
            </w:r>
            <w:r w:rsidRPr="0013306C">
              <w:rPr>
                <w:rFonts w:ascii="Arial" w:eastAsia="Times New Roman" w:hAnsi="Arial" w:cs="Arial"/>
                <w:b/>
                <w:bCs/>
                <w:color w:val="000000"/>
                <w:sz w:val="20"/>
                <w:szCs w:val="20"/>
              </w:rPr>
              <w:br/>
            </w:r>
            <w:r w:rsidRPr="0013306C">
              <w:rPr>
                <w:rFonts w:ascii="Arial" w:eastAsia="Times New Roman" w:hAnsi="Arial" w:cs="Arial"/>
                <w:b/>
                <w:bCs/>
                <w:color w:val="000000"/>
                <w:sz w:val="20"/>
                <w:szCs w:val="20"/>
              </w:rPr>
              <w:br/>
            </w:r>
            <w:r w:rsidRPr="0013306C">
              <w:rPr>
                <w:rFonts w:ascii="Arial" w:eastAsia="Times New Roman" w:hAnsi="Arial" w:cs="Arial"/>
                <w:b/>
                <w:bCs/>
                <w:color w:val="000000"/>
                <w:sz w:val="20"/>
                <w:szCs w:val="20"/>
              </w:rPr>
              <w:br/>
            </w:r>
            <w:r w:rsidRPr="0013306C">
              <w:rPr>
                <w:rFonts w:ascii="Arial" w:eastAsia="Times New Roman" w:hAnsi="Arial" w:cs="Arial"/>
                <w:b/>
                <w:bCs/>
                <w:color w:val="000000"/>
                <w:sz w:val="20"/>
                <w:szCs w:val="20"/>
              </w:rPr>
              <w:br/>
              <w:t>Nguyễn Xuân Phúc</w:t>
            </w:r>
          </w:p>
        </w:tc>
      </w:tr>
    </w:tbl>
    <w:p w:rsidR="00D8133A" w:rsidRDefault="00D8133A">
      <w:bookmarkStart w:id="195" w:name="_GoBack"/>
      <w:bookmarkEnd w:id="195"/>
    </w:p>
    <w:sectPr w:rsidR="00D813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EDB"/>
    <w:rsid w:val="00066EDB"/>
    <w:rsid w:val="0013306C"/>
    <w:rsid w:val="00451C03"/>
    <w:rsid w:val="006E0680"/>
    <w:rsid w:val="00725B46"/>
    <w:rsid w:val="00D81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99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ong-mai/nghi-dinh-163-2013-nd-cp-xu-phat-vi-pham-hanh-chinh-trong-linh-vuc-hoa-chat-phan-bon-va-vat-lieu-no-cong-nghiep-213486.aspx" TargetMode="External"/><Relationship Id="rId3" Type="http://schemas.openxmlformats.org/officeDocument/2006/relationships/settings" Target="settings.xml"/><Relationship Id="rId7" Type="http://schemas.openxmlformats.org/officeDocument/2006/relationships/hyperlink" Target="https://thuvienphapluat.vn/van-ban/vi-pham-hanh-chinh/nghi-dinh-115-2016-nd-cp-sua-doi-163-2013-nd-cp-xu-phat-vi-pham-hoa-chat-phan-bon-vat-lieu-no-2016-317675.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thuong-mai/nghi-dinh-163-2013-nd-cp-xu-phat-vi-pham-hanh-chinh-trong-linh-vuc-hoa-chat-phan-bon-va-vat-lieu-no-cong-nghiep-213486.aspx" TargetMode="External"/><Relationship Id="rId5" Type="http://schemas.openxmlformats.org/officeDocument/2006/relationships/hyperlink" Target="https://thuvienphapluat.vn/van-ban/thuong-mai/nghi-dinh-163-2013-nd-cp-xu-phat-vi-pham-hanh-chinh-trong-linh-vuc-hoa-chat-phan-bon-va-vat-lieu-no-cong-nghiep-213486.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6491</Words>
  <Characters>37001</Characters>
  <Application>Microsoft Office Word</Application>
  <DocSecurity>0</DocSecurity>
  <Lines>308</Lines>
  <Paragraphs>86</Paragraphs>
  <ScaleCrop>false</ScaleCrop>
  <Company/>
  <LinksUpToDate>false</LinksUpToDate>
  <CharactersWithSpaces>43406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2019-06-10T02:00:00Z</dcterms:created>
  <dcterms:modified xsi:type="dcterms:W3CDTF">2019-06-10T02:00:00Z</dcterms:modified>
</cp:coreProperties>
</file>