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050"/>
      </w:tblGrid>
      <w:tr w:rsidR="00C76429" w:rsidRPr="00C76429" w:rsidTr="00C76429">
        <w:trPr>
          <w:trHeight w:val="761"/>
          <w:tblCellSpacing w:w="0" w:type="dxa"/>
        </w:trPr>
        <w:tc>
          <w:tcPr>
            <w:tcW w:w="3708" w:type="dxa"/>
            <w:shd w:val="clear" w:color="auto" w:fill="FFFFFF"/>
            <w:tcMar>
              <w:top w:w="0" w:type="dxa"/>
              <w:left w:w="108" w:type="dxa"/>
              <w:bottom w:w="0" w:type="dxa"/>
              <w:right w:w="108" w:type="dxa"/>
            </w:tcMar>
            <w:hideMark/>
          </w:tcPr>
          <w:p w:rsidR="00C76429" w:rsidRPr="00C76429" w:rsidRDefault="00C76429" w:rsidP="00C76429">
            <w:pPr>
              <w:spacing w:before="120" w:after="120" w:line="234" w:lineRule="atLeast"/>
              <w:jc w:val="center"/>
              <w:rPr>
                <w:rFonts w:ascii="Times New Roman" w:eastAsia="Times New Roman" w:hAnsi="Times New Roman" w:cs="Times New Roman"/>
                <w:color w:val="000000"/>
                <w:sz w:val="24"/>
                <w:szCs w:val="24"/>
              </w:rPr>
            </w:pPr>
            <w:bookmarkStart w:id="0" w:name="_GoBack"/>
            <w:r w:rsidRPr="00C76429">
              <w:rPr>
                <w:rFonts w:ascii="Times New Roman" w:eastAsia="Times New Roman" w:hAnsi="Times New Roman" w:cs="Times New Roman"/>
                <w:b/>
                <w:bCs/>
                <w:color w:val="000000"/>
                <w:sz w:val="24"/>
                <w:szCs w:val="24"/>
              </w:rPr>
              <w:t>BỘ XÂY DỰNG</w:t>
            </w:r>
            <w:r w:rsidRPr="00C76429">
              <w:rPr>
                <w:rFonts w:ascii="Times New Roman" w:eastAsia="Times New Roman" w:hAnsi="Times New Roman" w:cs="Times New Roman"/>
                <w:b/>
                <w:bCs/>
                <w:color w:val="000000"/>
                <w:sz w:val="24"/>
                <w:szCs w:val="24"/>
              </w:rPr>
              <w:br/>
              <w:t>-------</w:t>
            </w:r>
          </w:p>
        </w:tc>
        <w:tc>
          <w:tcPr>
            <w:tcW w:w="5050" w:type="dxa"/>
            <w:shd w:val="clear" w:color="auto" w:fill="FFFFFF"/>
            <w:tcMar>
              <w:top w:w="0" w:type="dxa"/>
              <w:left w:w="108" w:type="dxa"/>
              <w:bottom w:w="0" w:type="dxa"/>
              <w:right w:w="108" w:type="dxa"/>
            </w:tcMar>
            <w:hideMark/>
          </w:tcPr>
          <w:p w:rsidR="00C76429" w:rsidRPr="00C76429" w:rsidRDefault="00C76429" w:rsidP="00C76429">
            <w:pPr>
              <w:spacing w:before="120" w:after="120" w:line="234" w:lineRule="atLeast"/>
              <w:jc w:val="center"/>
              <w:rPr>
                <w:rFonts w:ascii="Times New Roman" w:eastAsia="Times New Roman" w:hAnsi="Times New Roman" w:cs="Times New Roman"/>
                <w:color w:val="000000"/>
                <w:sz w:val="24"/>
                <w:szCs w:val="24"/>
              </w:rPr>
            </w:pPr>
            <w:r w:rsidRPr="00C76429">
              <w:rPr>
                <w:rFonts w:ascii="Times New Roman" w:eastAsia="Times New Roman" w:hAnsi="Times New Roman" w:cs="Times New Roman"/>
                <w:b/>
                <w:bCs/>
                <w:color w:val="000000"/>
                <w:sz w:val="24"/>
                <w:szCs w:val="24"/>
              </w:rPr>
              <w:t>CỘNG HÒA XÃ HỘI CHỦ NGHĨA VIỆT NAM</w:t>
            </w:r>
            <w:r w:rsidRPr="00C76429">
              <w:rPr>
                <w:rFonts w:ascii="Times New Roman" w:eastAsia="Times New Roman" w:hAnsi="Times New Roman" w:cs="Times New Roman"/>
                <w:b/>
                <w:bCs/>
                <w:color w:val="000000"/>
                <w:sz w:val="24"/>
                <w:szCs w:val="24"/>
              </w:rPr>
              <w:br/>
              <w:t>Độc lập – Tự do – Hạnh phúc </w:t>
            </w:r>
            <w:r w:rsidRPr="00C76429">
              <w:rPr>
                <w:rFonts w:ascii="Times New Roman" w:eastAsia="Times New Roman" w:hAnsi="Times New Roman" w:cs="Times New Roman"/>
                <w:b/>
                <w:bCs/>
                <w:color w:val="000000"/>
                <w:sz w:val="24"/>
                <w:szCs w:val="24"/>
              </w:rPr>
              <w:br/>
              <w:t>-------------------</w:t>
            </w:r>
          </w:p>
        </w:tc>
      </w:tr>
      <w:tr w:rsidR="00C76429" w:rsidRPr="00C76429" w:rsidTr="00C76429">
        <w:trPr>
          <w:trHeight w:val="329"/>
          <w:tblCellSpacing w:w="0" w:type="dxa"/>
        </w:trPr>
        <w:tc>
          <w:tcPr>
            <w:tcW w:w="3708" w:type="dxa"/>
            <w:shd w:val="clear" w:color="auto" w:fill="FFFFFF"/>
            <w:tcMar>
              <w:top w:w="0" w:type="dxa"/>
              <w:left w:w="108" w:type="dxa"/>
              <w:bottom w:w="0" w:type="dxa"/>
              <w:right w:w="108" w:type="dxa"/>
            </w:tcMar>
            <w:hideMark/>
          </w:tcPr>
          <w:p w:rsidR="00C76429" w:rsidRPr="00C76429" w:rsidRDefault="00C76429" w:rsidP="00C76429">
            <w:pPr>
              <w:spacing w:before="120" w:after="120" w:line="234" w:lineRule="atLeast"/>
              <w:jc w:val="center"/>
              <w:rPr>
                <w:rFonts w:ascii="Times New Roman" w:eastAsia="Times New Roman" w:hAnsi="Times New Roman" w:cs="Times New Roman"/>
                <w:color w:val="000000"/>
                <w:sz w:val="24"/>
                <w:szCs w:val="24"/>
              </w:rPr>
            </w:pPr>
            <w:r w:rsidRPr="00C76429">
              <w:rPr>
                <w:rFonts w:ascii="Times New Roman" w:eastAsia="Times New Roman" w:hAnsi="Times New Roman" w:cs="Times New Roman"/>
                <w:color w:val="000000"/>
                <w:sz w:val="24"/>
                <w:szCs w:val="24"/>
              </w:rPr>
              <w:t>Số: 378/QĐ-BXD</w:t>
            </w:r>
          </w:p>
        </w:tc>
        <w:tc>
          <w:tcPr>
            <w:tcW w:w="5050" w:type="dxa"/>
            <w:shd w:val="clear" w:color="auto" w:fill="FFFFFF"/>
            <w:tcMar>
              <w:top w:w="0" w:type="dxa"/>
              <w:left w:w="108" w:type="dxa"/>
              <w:bottom w:w="0" w:type="dxa"/>
              <w:right w:w="108" w:type="dxa"/>
            </w:tcMar>
            <w:hideMark/>
          </w:tcPr>
          <w:p w:rsidR="00C76429" w:rsidRPr="00C76429" w:rsidRDefault="00C76429" w:rsidP="00C76429">
            <w:pPr>
              <w:spacing w:before="120" w:after="120" w:line="234" w:lineRule="atLeast"/>
              <w:jc w:val="right"/>
              <w:rPr>
                <w:rFonts w:ascii="Times New Roman" w:eastAsia="Times New Roman" w:hAnsi="Times New Roman" w:cs="Times New Roman"/>
                <w:color w:val="000000"/>
                <w:sz w:val="24"/>
                <w:szCs w:val="24"/>
              </w:rPr>
            </w:pPr>
            <w:r w:rsidRPr="00C76429">
              <w:rPr>
                <w:rFonts w:ascii="Times New Roman" w:eastAsia="Times New Roman" w:hAnsi="Times New Roman" w:cs="Times New Roman"/>
                <w:i/>
                <w:iCs/>
                <w:color w:val="000000"/>
                <w:sz w:val="24"/>
                <w:szCs w:val="24"/>
              </w:rPr>
              <w:t>Hà Nội, ngày 14 tháng 03 năm 2008</w:t>
            </w:r>
          </w:p>
        </w:tc>
      </w:tr>
    </w:tbl>
    <w:p w:rsidR="00C76429" w:rsidRPr="00C76429" w:rsidRDefault="00C76429" w:rsidP="00C76429">
      <w:pPr>
        <w:shd w:val="clear" w:color="auto" w:fill="FFFFFF"/>
        <w:spacing w:before="120" w:after="120" w:line="234" w:lineRule="atLeast"/>
        <w:rPr>
          <w:rFonts w:ascii="Times New Roman" w:eastAsia="Times New Roman" w:hAnsi="Times New Roman" w:cs="Times New Roman"/>
          <w:color w:val="000000"/>
          <w:sz w:val="24"/>
          <w:szCs w:val="24"/>
        </w:rPr>
      </w:pPr>
      <w:r w:rsidRPr="00C76429">
        <w:rPr>
          <w:rFonts w:ascii="Times New Roman" w:eastAsia="Times New Roman" w:hAnsi="Times New Roman" w:cs="Times New Roman"/>
          <w:color w:val="000000"/>
          <w:sz w:val="24"/>
          <w:szCs w:val="24"/>
        </w:rPr>
        <w:t> </w:t>
      </w:r>
    </w:p>
    <w:p w:rsidR="00C76429" w:rsidRPr="00C76429" w:rsidRDefault="00C76429" w:rsidP="00C7642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76429">
        <w:rPr>
          <w:rFonts w:ascii="Times New Roman" w:eastAsia="Times New Roman" w:hAnsi="Times New Roman" w:cs="Times New Roman"/>
          <w:b/>
          <w:bCs/>
          <w:color w:val="000000"/>
          <w:sz w:val="24"/>
          <w:szCs w:val="24"/>
        </w:rPr>
        <w:t>QUYẾT ĐỊNH</w:t>
      </w:r>
    </w:p>
    <w:p w:rsidR="00C76429" w:rsidRPr="00C76429" w:rsidRDefault="00C76429" w:rsidP="00C7642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76429">
        <w:rPr>
          <w:rFonts w:ascii="Times New Roman" w:eastAsia="Times New Roman" w:hAnsi="Times New Roman" w:cs="Times New Roman"/>
          <w:color w:val="000000"/>
          <w:sz w:val="24"/>
          <w:szCs w:val="24"/>
        </w:rPr>
        <w:t>VỀ VIỆC CÔNG NHẬN CƠ SỞ ĐÀO TẠO, BỒI DƯỠNG KIẾN THỨC VỀ MÔI GIỚI BẤT ĐỘNG SẢN, ĐỊNH GIÁ BẤT ĐỘNG SẢN VÀ QUẢN LÝ, ĐIỀU HÀNH SÀN GIAO DỊCH BẤT ĐỘNG SẢN</w:t>
      </w:r>
    </w:p>
    <w:p w:rsidR="00C76429" w:rsidRPr="00C76429" w:rsidRDefault="00C76429" w:rsidP="00C7642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76429">
        <w:rPr>
          <w:rFonts w:ascii="Times New Roman" w:eastAsia="Times New Roman" w:hAnsi="Times New Roman" w:cs="Times New Roman"/>
          <w:b/>
          <w:bCs/>
          <w:color w:val="000000"/>
          <w:sz w:val="24"/>
          <w:szCs w:val="24"/>
        </w:rPr>
        <w:t>BỘ TRƯỞNG BỘ XÂY DỰNG</w:t>
      </w:r>
    </w:p>
    <w:p w:rsidR="00C76429" w:rsidRPr="00C76429" w:rsidRDefault="00C76429" w:rsidP="00C76429">
      <w:pPr>
        <w:shd w:val="clear" w:color="auto" w:fill="FFFFFF"/>
        <w:spacing w:after="0" w:line="234" w:lineRule="atLeast"/>
        <w:rPr>
          <w:rFonts w:ascii="Times New Roman" w:eastAsia="Times New Roman" w:hAnsi="Times New Roman" w:cs="Times New Roman"/>
          <w:color w:val="000000"/>
          <w:sz w:val="24"/>
          <w:szCs w:val="24"/>
        </w:rPr>
      </w:pPr>
      <w:r w:rsidRPr="00C76429">
        <w:rPr>
          <w:rFonts w:ascii="Times New Roman" w:eastAsia="Times New Roman" w:hAnsi="Times New Roman" w:cs="Times New Roman"/>
          <w:i/>
          <w:iCs/>
          <w:color w:val="000000"/>
          <w:sz w:val="24"/>
          <w:szCs w:val="24"/>
        </w:rPr>
        <w:t>Căn cứ Nghị định số </w:t>
      </w:r>
      <w:hyperlink r:id="rId5" w:tgtFrame="_blank" w:tooltip="Nghị định 17/2008/NĐ-CP" w:history="1">
        <w:r w:rsidRPr="00C76429">
          <w:rPr>
            <w:rFonts w:ascii="Times New Roman" w:eastAsia="Times New Roman" w:hAnsi="Times New Roman" w:cs="Times New Roman"/>
            <w:i/>
            <w:iCs/>
            <w:color w:val="0E70C3"/>
            <w:sz w:val="24"/>
            <w:szCs w:val="24"/>
          </w:rPr>
          <w:t>17/2008/NĐ-CP</w:t>
        </w:r>
      </w:hyperlink>
      <w:r w:rsidRPr="00C76429">
        <w:rPr>
          <w:rFonts w:ascii="Times New Roman" w:eastAsia="Times New Roman" w:hAnsi="Times New Roman" w:cs="Times New Roman"/>
          <w:i/>
          <w:iCs/>
          <w:color w:val="000000"/>
          <w:sz w:val="24"/>
          <w:szCs w:val="24"/>
        </w:rPr>
        <w:t> ngày 4/2/2008 của Chính phủ quy định chức năng, nhiệm vụ, quyền hạn và cơ cấu tổ chức của Bộ Xây dựng;</w:t>
      </w:r>
      <w:r w:rsidRPr="00C76429">
        <w:rPr>
          <w:rFonts w:ascii="Times New Roman" w:eastAsia="Times New Roman" w:hAnsi="Times New Roman" w:cs="Times New Roman"/>
          <w:i/>
          <w:iCs/>
          <w:color w:val="000000"/>
          <w:sz w:val="24"/>
          <w:szCs w:val="24"/>
        </w:rPr>
        <w:br/>
        <w:t>Căn cứ Nghị định số </w:t>
      </w:r>
      <w:hyperlink r:id="rId6" w:tgtFrame="_blank" w:tooltip="Nghị định 153/2007/NĐ-CP" w:history="1">
        <w:r w:rsidRPr="00C76429">
          <w:rPr>
            <w:rFonts w:ascii="Times New Roman" w:eastAsia="Times New Roman" w:hAnsi="Times New Roman" w:cs="Times New Roman"/>
            <w:i/>
            <w:iCs/>
            <w:color w:val="0E70C3"/>
            <w:sz w:val="24"/>
            <w:szCs w:val="24"/>
          </w:rPr>
          <w:t>153/2007/NĐ-CP</w:t>
        </w:r>
      </w:hyperlink>
      <w:r w:rsidRPr="00C76429">
        <w:rPr>
          <w:rFonts w:ascii="Times New Roman" w:eastAsia="Times New Roman" w:hAnsi="Times New Roman" w:cs="Times New Roman"/>
          <w:i/>
          <w:iCs/>
          <w:color w:val="000000"/>
          <w:sz w:val="24"/>
          <w:szCs w:val="24"/>
        </w:rPr>
        <w:t> ngày 15/10/2007 của Chính phủ quy định chi tiết và hướng dẫn thi hành Luật Kinh doanh bất động sản;</w:t>
      </w:r>
      <w:r w:rsidRPr="00C76429">
        <w:rPr>
          <w:rFonts w:ascii="Times New Roman" w:eastAsia="Times New Roman" w:hAnsi="Times New Roman" w:cs="Times New Roman"/>
          <w:i/>
          <w:iCs/>
          <w:color w:val="000000"/>
          <w:sz w:val="24"/>
          <w:szCs w:val="24"/>
        </w:rPr>
        <w:br/>
        <w:t>Căn cứ Quyết định số </w:t>
      </w:r>
      <w:hyperlink r:id="rId7" w:tgtFrame="_blank" w:tooltip="Quyết định 29/2007/QĐ-BXD" w:history="1">
        <w:r w:rsidRPr="00C76429">
          <w:rPr>
            <w:rFonts w:ascii="Times New Roman" w:eastAsia="Times New Roman" w:hAnsi="Times New Roman" w:cs="Times New Roman"/>
            <w:i/>
            <w:iCs/>
            <w:color w:val="0E70C3"/>
            <w:sz w:val="24"/>
            <w:szCs w:val="24"/>
          </w:rPr>
          <w:t>29/2007/QĐ-BXD</w:t>
        </w:r>
      </w:hyperlink>
      <w:r w:rsidRPr="00C76429">
        <w:rPr>
          <w:rFonts w:ascii="Times New Roman" w:eastAsia="Times New Roman" w:hAnsi="Times New Roman" w:cs="Times New Roman"/>
          <w:i/>
          <w:iCs/>
          <w:color w:val="000000"/>
          <w:sz w:val="24"/>
          <w:szCs w:val="24"/>
        </w:rPr>
        <w:t> ngày 31/12/2007 của Bộ trưởng Bộ Xây dựng về việc ban hành Chương trình khung đào tạo, bồi dưỡng kiến thức về môi giới bất động sản, định giá bất động sản và quản lý, điều hành sàn giao dịch bất động sản;</w:t>
      </w:r>
      <w:r w:rsidRPr="00C76429">
        <w:rPr>
          <w:rFonts w:ascii="Times New Roman" w:eastAsia="Times New Roman" w:hAnsi="Times New Roman" w:cs="Times New Roman"/>
          <w:i/>
          <w:iCs/>
          <w:color w:val="000000"/>
          <w:sz w:val="24"/>
          <w:szCs w:val="24"/>
        </w:rPr>
        <w:br/>
        <w:t>Căn cứ hồ sơ của các cơ sở đào tạo;</w:t>
      </w:r>
      <w:r w:rsidRPr="00C76429">
        <w:rPr>
          <w:rFonts w:ascii="Times New Roman" w:eastAsia="Times New Roman" w:hAnsi="Times New Roman" w:cs="Times New Roman"/>
          <w:i/>
          <w:iCs/>
          <w:color w:val="000000"/>
          <w:sz w:val="24"/>
          <w:szCs w:val="24"/>
        </w:rPr>
        <w:br/>
        <w:t>Xét đề nghị của Vụ trưởng Vụ Pháp chế,</w:t>
      </w:r>
    </w:p>
    <w:p w:rsidR="00C76429" w:rsidRPr="00C76429" w:rsidRDefault="00C76429" w:rsidP="00C7642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76429">
        <w:rPr>
          <w:rFonts w:ascii="Times New Roman" w:eastAsia="Times New Roman" w:hAnsi="Times New Roman" w:cs="Times New Roman"/>
          <w:b/>
          <w:bCs/>
          <w:color w:val="000000"/>
          <w:sz w:val="24"/>
          <w:szCs w:val="24"/>
        </w:rPr>
        <w:t>QUYẾT ĐỊNH:</w:t>
      </w:r>
    </w:p>
    <w:p w:rsidR="00C76429" w:rsidRPr="00C76429" w:rsidRDefault="00C76429" w:rsidP="00C76429">
      <w:pPr>
        <w:shd w:val="clear" w:color="auto" w:fill="FFFFFF"/>
        <w:spacing w:after="0" w:line="234" w:lineRule="atLeast"/>
        <w:rPr>
          <w:rFonts w:ascii="Times New Roman" w:eastAsia="Times New Roman" w:hAnsi="Times New Roman" w:cs="Times New Roman"/>
          <w:color w:val="000000"/>
          <w:sz w:val="24"/>
          <w:szCs w:val="24"/>
        </w:rPr>
      </w:pPr>
      <w:proofErr w:type="gramStart"/>
      <w:r w:rsidRPr="00C76429">
        <w:rPr>
          <w:rFonts w:ascii="Times New Roman" w:eastAsia="Times New Roman" w:hAnsi="Times New Roman" w:cs="Times New Roman"/>
          <w:b/>
          <w:bCs/>
          <w:color w:val="000000"/>
          <w:sz w:val="24"/>
          <w:szCs w:val="24"/>
        </w:rPr>
        <w:t>Điều 1.</w:t>
      </w:r>
      <w:proofErr w:type="gramEnd"/>
      <w:r w:rsidRPr="00C76429">
        <w:rPr>
          <w:rFonts w:ascii="Times New Roman" w:eastAsia="Times New Roman" w:hAnsi="Times New Roman" w:cs="Times New Roman"/>
          <w:b/>
          <w:bCs/>
          <w:color w:val="000000"/>
          <w:sz w:val="24"/>
          <w:szCs w:val="24"/>
        </w:rPr>
        <w:t> </w:t>
      </w:r>
      <w:r w:rsidRPr="00C76429">
        <w:rPr>
          <w:rFonts w:ascii="Times New Roman" w:eastAsia="Times New Roman" w:hAnsi="Times New Roman" w:cs="Times New Roman"/>
          <w:color w:val="000000"/>
          <w:sz w:val="24"/>
          <w:szCs w:val="24"/>
        </w:rPr>
        <w:t>Công nhận các cơ sở đào tạo sau đây là các cơ sở được tổ chức đào tạo, bồi dưỡng kiến thức về môi giới bất động sản, định giá bất động sản và quản lý, điều hành sàn giao dịch bất động sản theo Nghị định số </w:t>
      </w:r>
      <w:hyperlink r:id="rId8" w:tgtFrame="_blank" w:tooltip="Nghị định 153/2007/NĐ-CP" w:history="1">
        <w:r w:rsidRPr="00C76429">
          <w:rPr>
            <w:rFonts w:ascii="Times New Roman" w:eastAsia="Times New Roman" w:hAnsi="Times New Roman" w:cs="Times New Roman"/>
            <w:color w:val="0E70C3"/>
            <w:sz w:val="24"/>
            <w:szCs w:val="24"/>
          </w:rPr>
          <w:t>153/2007/NĐ-CP</w:t>
        </w:r>
      </w:hyperlink>
      <w:r w:rsidRPr="00C76429">
        <w:rPr>
          <w:rFonts w:ascii="Times New Roman" w:eastAsia="Times New Roman" w:hAnsi="Times New Roman" w:cs="Times New Roman"/>
          <w:color w:val="000000"/>
          <w:sz w:val="24"/>
          <w:szCs w:val="24"/>
        </w:rPr>
        <w:t> ngày 15/10/2007 của Chính phủ và Quyết định số </w:t>
      </w:r>
      <w:hyperlink r:id="rId9" w:tgtFrame="_blank" w:tooltip="Quyết định 29/2007/QĐ-BXD" w:history="1">
        <w:r w:rsidRPr="00C76429">
          <w:rPr>
            <w:rFonts w:ascii="Times New Roman" w:eastAsia="Times New Roman" w:hAnsi="Times New Roman" w:cs="Times New Roman"/>
            <w:color w:val="0E70C3"/>
            <w:sz w:val="24"/>
            <w:szCs w:val="24"/>
          </w:rPr>
          <w:t>29/2007/QĐ-BXD</w:t>
        </w:r>
      </w:hyperlink>
      <w:r w:rsidRPr="00C76429">
        <w:rPr>
          <w:rFonts w:ascii="Times New Roman" w:eastAsia="Times New Roman" w:hAnsi="Times New Roman" w:cs="Times New Roman"/>
          <w:color w:val="000000"/>
          <w:sz w:val="24"/>
          <w:szCs w:val="24"/>
        </w:rPr>
        <w:t> ngày 31/12/2007 của Bộ trưởng Bộ Xây dựng:</w:t>
      </w:r>
    </w:p>
    <w:p w:rsidR="00C76429" w:rsidRPr="00C76429" w:rsidRDefault="00C76429" w:rsidP="00C76429">
      <w:pPr>
        <w:shd w:val="clear" w:color="auto" w:fill="FFFFFF"/>
        <w:spacing w:before="120" w:after="120" w:line="234" w:lineRule="atLeast"/>
        <w:rPr>
          <w:rFonts w:ascii="Times New Roman" w:eastAsia="Times New Roman" w:hAnsi="Times New Roman" w:cs="Times New Roman"/>
          <w:color w:val="000000"/>
          <w:sz w:val="24"/>
          <w:szCs w:val="24"/>
        </w:rPr>
      </w:pPr>
      <w:r w:rsidRPr="00C76429">
        <w:rPr>
          <w:rFonts w:ascii="Times New Roman" w:eastAsia="Times New Roman" w:hAnsi="Times New Roman" w:cs="Times New Roman"/>
          <w:color w:val="000000"/>
          <w:sz w:val="24"/>
          <w:szCs w:val="24"/>
        </w:rPr>
        <w:t xml:space="preserve">1. Công ty TNHH đào tạo – Tư vấn và Phát triển nguồn nhân lực </w:t>
      </w:r>
      <w:proofErr w:type="spellStart"/>
      <w:r w:rsidRPr="00C76429">
        <w:rPr>
          <w:rFonts w:ascii="Times New Roman" w:eastAsia="Times New Roman" w:hAnsi="Times New Roman" w:cs="Times New Roman"/>
          <w:color w:val="000000"/>
          <w:sz w:val="24"/>
          <w:szCs w:val="24"/>
        </w:rPr>
        <w:t>HaFi</w:t>
      </w:r>
      <w:proofErr w:type="spellEnd"/>
      <w:r w:rsidRPr="00C76429">
        <w:rPr>
          <w:rFonts w:ascii="Times New Roman" w:eastAsia="Times New Roman" w:hAnsi="Times New Roman" w:cs="Times New Roman"/>
          <w:color w:val="000000"/>
          <w:sz w:val="24"/>
          <w:szCs w:val="24"/>
        </w:rPr>
        <w:t>;</w:t>
      </w:r>
    </w:p>
    <w:p w:rsidR="00C76429" w:rsidRPr="00C76429" w:rsidRDefault="00C76429" w:rsidP="00C76429">
      <w:pPr>
        <w:shd w:val="clear" w:color="auto" w:fill="FFFFFF"/>
        <w:spacing w:before="120" w:after="120" w:line="234" w:lineRule="atLeast"/>
        <w:rPr>
          <w:rFonts w:ascii="Times New Roman" w:eastAsia="Times New Roman" w:hAnsi="Times New Roman" w:cs="Times New Roman"/>
          <w:color w:val="000000"/>
          <w:sz w:val="24"/>
          <w:szCs w:val="24"/>
        </w:rPr>
      </w:pPr>
      <w:r w:rsidRPr="00C76429">
        <w:rPr>
          <w:rFonts w:ascii="Times New Roman" w:eastAsia="Times New Roman" w:hAnsi="Times New Roman" w:cs="Times New Roman"/>
          <w:color w:val="000000"/>
          <w:sz w:val="24"/>
          <w:szCs w:val="24"/>
        </w:rPr>
        <w:t>2. Công ty Cổ phần Xây dựng Thương mại Căn nhà Mơ ước;</w:t>
      </w:r>
    </w:p>
    <w:p w:rsidR="00C76429" w:rsidRPr="00C76429" w:rsidRDefault="00C76429" w:rsidP="00C76429">
      <w:pPr>
        <w:shd w:val="clear" w:color="auto" w:fill="FFFFFF"/>
        <w:spacing w:before="120" w:after="120" w:line="234" w:lineRule="atLeast"/>
        <w:rPr>
          <w:rFonts w:ascii="Times New Roman" w:eastAsia="Times New Roman" w:hAnsi="Times New Roman" w:cs="Times New Roman"/>
          <w:color w:val="000000"/>
          <w:sz w:val="24"/>
          <w:szCs w:val="24"/>
        </w:rPr>
      </w:pPr>
      <w:r w:rsidRPr="00C76429">
        <w:rPr>
          <w:rFonts w:ascii="Times New Roman" w:eastAsia="Times New Roman" w:hAnsi="Times New Roman" w:cs="Times New Roman"/>
          <w:color w:val="000000"/>
          <w:sz w:val="24"/>
          <w:szCs w:val="24"/>
        </w:rPr>
        <w:t>3. Trung tâm Tư vấn Ứng dụng Kinh tế - Viện Kinh tế Thành phố Hồ Chí Minh;</w:t>
      </w:r>
    </w:p>
    <w:p w:rsidR="00C76429" w:rsidRPr="00C76429" w:rsidRDefault="00C76429" w:rsidP="00C76429">
      <w:pPr>
        <w:shd w:val="clear" w:color="auto" w:fill="FFFFFF"/>
        <w:spacing w:before="120" w:after="120" w:line="234" w:lineRule="atLeast"/>
        <w:rPr>
          <w:rFonts w:ascii="Times New Roman" w:eastAsia="Times New Roman" w:hAnsi="Times New Roman" w:cs="Times New Roman"/>
          <w:color w:val="000000"/>
          <w:sz w:val="24"/>
          <w:szCs w:val="24"/>
        </w:rPr>
      </w:pPr>
      <w:r w:rsidRPr="00C76429">
        <w:rPr>
          <w:rFonts w:ascii="Times New Roman" w:eastAsia="Times New Roman" w:hAnsi="Times New Roman" w:cs="Times New Roman"/>
          <w:color w:val="000000"/>
          <w:sz w:val="24"/>
          <w:szCs w:val="24"/>
        </w:rPr>
        <w:t>4. Trung tâm nghiên cứu đào tạo và Phát triển kỹ năng quản lý – Hội Hóa học Việt Nam;</w:t>
      </w:r>
    </w:p>
    <w:p w:rsidR="00C76429" w:rsidRPr="00C76429" w:rsidRDefault="00C76429" w:rsidP="00C76429">
      <w:pPr>
        <w:shd w:val="clear" w:color="auto" w:fill="FFFFFF"/>
        <w:spacing w:before="120" w:after="120" w:line="234" w:lineRule="atLeast"/>
        <w:rPr>
          <w:rFonts w:ascii="Times New Roman" w:eastAsia="Times New Roman" w:hAnsi="Times New Roman" w:cs="Times New Roman"/>
          <w:color w:val="000000"/>
          <w:sz w:val="24"/>
          <w:szCs w:val="24"/>
        </w:rPr>
      </w:pPr>
      <w:r w:rsidRPr="00C76429">
        <w:rPr>
          <w:rFonts w:ascii="Times New Roman" w:eastAsia="Times New Roman" w:hAnsi="Times New Roman" w:cs="Times New Roman"/>
          <w:color w:val="000000"/>
          <w:sz w:val="24"/>
          <w:szCs w:val="24"/>
        </w:rPr>
        <w:t>5. Viện quản trị Kinh tế - Kỹ thuật (IETM).</w:t>
      </w:r>
    </w:p>
    <w:p w:rsidR="00C76429" w:rsidRPr="00C76429" w:rsidRDefault="00C76429" w:rsidP="00C76429">
      <w:pPr>
        <w:shd w:val="clear" w:color="auto" w:fill="FFFFFF"/>
        <w:spacing w:after="0" w:line="234" w:lineRule="atLeast"/>
        <w:rPr>
          <w:rFonts w:ascii="Times New Roman" w:eastAsia="Times New Roman" w:hAnsi="Times New Roman" w:cs="Times New Roman"/>
          <w:color w:val="000000"/>
          <w:sz w:val="24"/>
          <w:szCs w:val="24"/>
        </w:rPr>
      </w:pPr>
      <w:proofErr w:type="gramStart"/>
      <w:r w:rsidRPr="00C76429">
        <w:rPr>
          <w:rFonts w:ascii="Times New Roman" w:eastAsia="Times New Roman" w:hAnsi="Times New Roman" w:cs="Times New Roman"/>
          <w:b/>
          <w:bCs/>
          <w:color w:val="000000"/>
          <w:sz w:val="24"/>
          <w:szCs w:val="24"/>
        </w:rPr>
        <w:t>Điều 2.</w:t>
      </w:r>
      <w:proofErr w:type="gramEnd"/>
      <w:r w:rsidRPr="00C76429">
        <w:rPr>
          <w:rFonts w:ascii="Times New Roman" w:eastAsia="Times New Roman" w:hAnsi="Times New Roman" w:cs="Times New Roman"/>
          <w:b/>
          <w:bCs/>
          <w:color w:val="000000"/>
          <w:sz w:val="24"/>
          <w:szCs w:val="24"/>
        </w:rPr>
        <w:t> </w:t>
      </w:r>
      <w:r w:rsidRPr="00C76429">
        <w:rPr>
          <w:rFonts w:ascii="Times New Roman" w:eastAsia="Times New Roman" w:hAnsi="Times New Roman" w:cs="Times New Roman"/>
          <w:color w:val="000000"/>
          <w:sz w:val="24"/>
          <w:szCs w:val="24"/>
        </w:rPr>
        <w:t>Các cơ sở đào tạo có trách nhiệm tổ chức đào tạo, bồi dưỡng kiến thức và cấp Giấy chứng nhận đã hoàn thành khóa đào tạo về môi giới bất động sản, định giá bất động sản và quản lý, điều hành sàn giao dịch bất động sản; tuân thủ các quy định Nghị định số </w:t>
      </w:r>
      <w:hyperlink r:id="rId10" w:tgtFrame="_blank" w:tooltip="Nghị định 153/2007/NĐ-CP" w:history="1">
        <w:r w:rsidRPr="00C76429">
          <w:rPr>
            <w:rFonts w:ascii="Times New Roman" w:eastAsia="Times New Roman" w:hAnsi="Times New Roman" w:cs="Times New Roman"/>
            <w:color w:val="0E70C3"/>
            <w:sz w:val="24"/>
            <w:szCs w:val="24"/>
          </w:rPr>
          <w:t>153/2007/NĐ-CP</w:t>
        </w:r>
      </w:hyperlink>
      <w:r w:rsidRPr="00C76429">
        <w:rPr>
          <w:rFonts w:ascii="Times New Roman" w:eastAsia="Times New Roman" w:hAnsi="Times New Roman" w:cs="Times New Roman"/>
          <w:color w:val="000000"/>
          <w:sz w:val="24"/>
          <w:szCs w:val="24"/>
        </w:rPr>
        <w:t> ngày 15/10/2007 của Chính phủ, Quyết định số </w:t>
      </w:r>
      <w:hyperlink r:id="rId11" w:tgtFrame="_blank" w:tooltip="Quyết định 29/2007/QĐ-BXD" w:history="1">
        <w:r w:rsidRPr="00C76429">
          <w:rPr>
            <w:rFonts w:ascii="Times New Roman" w:eastAsia="Times New Roman" w:hAnsi="Times New Roman" w:cs="Times New Roman"/>
            <w:color w:val="0E70C3"/>
            <w:sz w:val="24"/>
            <w:szCs w:val="24"/>
          </w:rPr>
          <w:t>29/2007/QĐ-BXD</w:t>
        </w:r>
      </w:hyperlink>
      <w:r w:rsidRPr="00C76429">
        <w:rPr>
          <w:rFonts w:ascii="Times New Roman" w:eastAsia="Times New Roman" w:hAnsi="Times New Roman" w:cs="Times New Roman"/>
          <w:color w:val="000000"/>
          <w:sz w:val="24"/>
          <w:szCs w:val="24"/>
        </w:rPr>
        <w:t> ngày 31/12/2007 của Bộ trưởng Bộ Xây dựng và pháp luật có liên quan.</w:t>
      </w:r>
    </w:p>
    <w:p w:rsidR="00C76429" w:rsidRPr="00C76429" w:rsidRDefault="00C76429" w:rsidP="00C76429">
      <w:pPr>
        <w:shd w:val="clear" w:color="auto" w:fill="FFFFFF"/>
        <w:spacing w:before="120" w:after="120" w:line="234" w:lineRule="atLeast"/>
        <w:rPr>
          <w:rFonts w:ascii="Times New Roman" w:eastAsia="Times New Roman" w:hAnsi="Times New Roman" w:cs="Times New Roman"/>
          <w:color w:val="000000"/>
          <w:sz w:val="24"/>
          <w:szCs w:val="24"/>
        </w:rPr>
      </w:pPr>
      <w:proofErr w:type="gramStart"/>
      <w:r w:rsidRPr="00C76429">
        <w:rPr>
          <w:rFonts w:ascii="Times New Roman" w:eastAsia="Times New Roman" w:hAnsi="Times New Roman" w:cs="Times New Roman"/>
          <w:b/>
          <w:bCs/>
          <w:color w:val="000000"/>
          <w:sz w:val="24"/>
          <w:szCs w:val="24"/>
        </w:rPr>
        <w:t>Điều 3.</w:t>
      </w:r>
      <w:proofErr w:type="gramEnd"/>
      <w:r w:rsidRPr="00C76429">
        <w:rPr>
          <w:rFonts w:ascii="Times New Roman" w:eastAsia="Times New Roman" w:hAnsi="Times New Roman" w:cs="Times New Roman"/>
          <w:b/>
          <w:bCs/>
          <w:color w:val="000000"/>
          <w:sz w:val="24"/>
          <w:szCs w:val="24"/>
        </w:rPr>
        <w:t> </w:t>
      </w:r>
      <w:proofErr w:type="gramStart"/>
      <w:r w:rsidRPr="00C76429">
        <w:rPr>
          <w:rFonts w:ascii="Times New Roman" w:eastAsia="Times New Roman" w:hAnsi="Times New Roman" w:cs="Times New Roman"/>
          <w:color w:val="000000"/>
          <w:sz w:val="24"/>
          <w:szCs w:val="24"/>
        </w:rPr>
        <w:t>Quyết định này có hiệu lực thi hành kể từ ngày ký.</w:t>
      </w:r>
      <w:proofErr w:type="gramEnd"/>
      <w:r w:rsidRPr="00C76429">
        <w:rPr>
          <w:rFonts w:ascii="Times New Roman" w:eastAsia="Times New Roman" w:hAnsi="Times New Roman" w:cs="Times New Roman"/>
          <w:color w:val="000000"/>
          <w:sz w:val="24"/>
          <w:szCs w:val="24"/>
        </w:rPr>
        <w:t xml:space="preserve"> Thủ trưởng các cơ sở đào tạo và các tổ chức, cá nhân có liên quan có trách nhiệm thi hành Quyết định này</w:t>
      </w:r>
      <w:proofErr w:type="gramStart"/>
      <w:r w:rsidRPr="00C76429">
        <w:rPr>
          <w:rFonts w:ascii="Times New Roman" w:eastAsia="Times New Roman" w:hAnsi="Times New Roman" w:cs="Times New Roman"/>
          <w:color w:val="000000"/>
          <w:sz w:val="24"/>
          <w:szCs w:val="24"/>
        </w:rPr>
        <w:t>./</w:t>
      </w:r>
      <w:proofErr w:type="gramEnd"/>
      <w:r w:rsidRPr="00C76429">
        <w:rPr>
          <w:rFonts w:ascii="Times New Roman" w:eastAsia="Times New Roman" w:hAnsi="Times New Roman" w:cs="Times New Roman"/>
          <w:color w:val="000000"/>
          <w:sz w:val="24"/>
          <w:szCs w:val="24"/>
        </w:rPr>
        <w:t>.</w:t>
      </w:r>
    </w:p>
    <w:p w:rsidR="00C76429" w:rsidRPr="00C76429" w:rsidRDefault="00C76429" w:rsidP="00C76429">
      <w:pPr>
        <w:shd w:val="clear" w:color="auto" w:fill="FFFFFF"/>
        <w:spacing w:before="120" w:after="120" w:line="234" w:lineRule="atLeast"/>
        <w:rPr>
          <w:rFonts w:ascii="Times New Roman" w:eastAsia="Times New Roman" w:hAnsi="Times New Roman" w:cs="Times New Roman"/>
          <w:color w:val="000000"/>
          <w:sz w:val="24"/>
          <w:szCs w:val="24"/>
        </w:rPr>
      </w:pPr>
      <w:r w:rsidRPr="00C76429">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76429" w:rsidRPr="00C76429" w:rsidTr="00C76429">
        <w:trPr>
          <w:tblCellSpacing w:w="0" w:type="dxa"/>
        </w:trPr>
        <w:tc>
          <w:tcPr>
            <w:tcW w:w="4428" w:type="dxa"/>
            <w:shd w:val="clear" w:color="auto" w:fill="FFFFFF"/>
            <w:tcMar>
              <w:top w:w="0" w:type="dxa"/>
              <w:left w:w="108" w:type="dxa"/>
              <w:bottom w:w="0" w:type="dxa"/>
              <w:right w:w="108" w:type="dxa"/>
            </w:tcMar>
            <w:hideMark/>
          </w:tcPr>
          <w:p w:rsidR="00C76429" w:rsidRPr="00C76429" w:rsidRDefault="00C76429" w:rsidP="00C76429">
            <w:pPr>
              <w:spacing w:before="120" w:after="120" w:line="234" w:lineRule="atLeast"/>
              <w:rPr>
                <w:rFonts w:ascii="Times New Roman" w:eastAsia="Times New Roman" w:hAnsi="Times New Roman" w:cs="Times New Roman"/>
                <w:color w:val="000000"/>
                <w:sz w:val="24"/>
                <w:szCs w:val="24"/>
              </w:rPr>
            </w:pPr>
            <w:r w:rsidRPr="00C76429">
              <w:rPr>
                <w:rFonts w:ascii="Times New Roman" w:eastAsia="Times New Roman" w:hAnsi="Times New Roman" w:cs="Times New Roman"/>
                <w:b/>
                <w:bCs/>
                <w:i/>
                <w:iCs/>
                <w:color w:val="000000"/>
                <w:sz w:val="24"/>
                <w:szCs w:val="24"/>
              </w:rPr>
              <w:lastRenderedPageBreak/>
              <w:t> </w:t>
            </w:r>
          </w:p>
          <w:p w:rsidR="00C76429" w:rsidRPr="00C76429" w:rsidRDefault="00C76429" w:rsidP="00C76429">
            <w:pPr>
              <w:spacing w:before="120" w:after="120" w:line="234" w:lineRule="atLeast"/>
              <w:rPr>
                <w:rFonts w:ascii="Times New Roman" w:eastAsia="Times New Roman" w:hAnsi="Times New Roman" w:cs="Times New Roman"/>
                <w:color w:val="000000"/>
                <w:sz w:val="24"/>
                <w:szCs w:val="24"/>
              </w:rPr>
            </w:pPr>
            <w:r w:rsidRPr="00C76429">
              <w:rPr>
                <w:rFonts w:ascii="Times New Roman" w:eastAsia="Times New Roman" w:hAnsi="Times New Roman" w:cs="Times New Roman"/>
                <w:b/>
                <w:bCs/>
                <w:i/>
                <w:iCs/>
                <w:color w:val="000000"/>
                <w:sz w:val="24"/>
                <w:szCs w:val="24"/>
              </w:rPr>
              <w:t>Nơi nhận: </w:t>
            </w:r>
            <w:r w:rsidRPr="00C76429">
              <w:rPr>
                <w:rFonts w:ascii="Times New Roman" w:eastAsia="Times New Roman" w:hAnsi="Times New Roman" w:cs="Times New Roman"/>
                <w:b/>
                <w:bCs/>
                <w:i/>
                <w:iCs/>
                <w:color w:val="000000"/>
                <w:sz w:val="24"/>
                <w:szCs w:val="24"/>
              </w:rPr>
              <w:br/>
            </w:r>
            <w:r w:rsidRPr="00C76429">
              <w:rPr>
                <w:rFonts w:ascii="Times New Roman" w:eastAsia="Times New Roman" w:hAnsi="Times New Roman" w:cs="Times New Roman"/>
                <w:color w:val="000000"/>
                <w:sz w:val="24"/>
                <w:szCs w:val="24"/>
              </w:rPr>
              <w:t>- Như Điều 3</w:t>
            </w:r>
            <w:proofErr w:type="gramStart"/>
            <w:r w:rsidRPr="00C76429">
              <w:rPr>
                <w:rFonts w:ascii="Times New Roman" w:eastAsia="Times New Roman" w:hAnsi="Times New Roman" w:cs="Times New Roman"/>
                <w:color w:val="000000"/>
                <w:sz w:val="24"/>
                <w:szCs w:val="24"/>
              </w:rPr>
              <w:t>;</w:t>
            </w:r>
            <w:proofErr w:type="gramEnd"/>
            <w:r w:rsidRPr="00C76429">
              <w:rPr>
                <w:rFonts w:ascii="Times New Roman" w:eastAsia="Times New Roman" w:hAnsi="Times New Roman" w:cs="Times New Roman"/>
                <w:color w:val="000000"/>
                <w:sz w:val="24"/>
                <w:szCs w:val="24"/>
              </w:rPr>
              <w:br/>
              <w:t>- Lưu VP, PC.</w:t>
            </w:r>
          </w:p>
        </w:tc>
        <w:tc>
          <w:tcPr>
            <w:tcW w:w="4428" w:type="dxa"/>
            <w:shd w:val="clear" w:color="auto" w:fill="FFFFFF"/>
            <w:tcMar>
              <w:top w:w="0" w:type="dxa"/>
              <w:left w:w="108" w:type="dxa"/>
              <w:bottom w:w="0" w:type="dxa"/>
              <w:right w:w="108" w:type="dxa"/>
            </w:tcMar>
            <w:hideMark/>
          </w:tcPr>
          <w:p w:rsidR="00C76429" w:rsidRPr="00C76429" w:rsidRDefault="00C76429" w:rsidP="00C76429">
            <w:pPr>
              <w:spacing w:before="120" w:after="120" w:line="234" w:lineRule="atLeast"/>
              <w:jc w:val="center"/>
              <w:rPr>
                <w:rFonts w:ascii="Times New Roman" w:eastAsia="Times New Roman" w:hAnsi="Times New Roman" w:cs="Times New Roman"/>
                <w:color w:val="000000"/>
                <w:sz w:val="24"/>
                <w:szCs w:val="24"/>
              </w:rPr>
            </w:pPr>
            <w:r w:rsidRPr="00C76429">
              <w:rPr>
                <w:rFonts w:ascii="Times New Roman" w:eastAsia="Times New Roman" w:hAnsi="Times New Roman" w:cs="Times New Roman"/>
                <w:b/>
                <w:bCs/>
                <w:color w:val="000000"/>
                <w:sz w:val="24"/>
                <w:szCs w:val="24"/>
              </w:rPr>
              <w:t>KT. BỘ TRƯỞNG</w:t>
            </w:r>
            <w:r w:rsidRPr="00C76429">
              <w:rPr>
                <w:rFonts w:ascii="Times New Roman" w:eastAsia="Times New Roman" w:hAnsi="Times New Roman" w:cs="Times New Roman"/>
                <w:b/>
                <w:bCs/>
                <w:color w:val="000000"/>
                <w:sz w:val="24"/>
                <w:szCs w:val="24"/>
              </w:rPr>
              <w:br/>
              <w:t>THỨ TRƯỞNG</w:t>
            </w:r>
            <w:r w:rsidRPr="00C76429">
              <w:rPr>
                <w:rFonts w:ascii="Times New Roman" w:eastAsia="Times New Roman" w:hAnsi="Times New Roman" w:cs="Times New Roman"/>
                <w:b/>
                <w:bCs/>
                <w:color w:val="000000"/>
                <w:sz w:val="24"/>
                <w:szCs w:val="24"/>
              </w:rPr>
              <w:br/>
            </w:r>
            <w:r w:rsidRPr="00C76429">
              <w:rPr>
                <w:rFonts w:ascii="Times New Roman" w:eastAsia="Times New Roman" w:hAnsi="Times New Roman" w:cs="Times New Roman"/>
                <w:b/>
                <w:bCs/>
                <w:color w:val="000000"/>
                <w:sz w:val="24"/>
                <w:szCs w:val="24"/>
              </w:rPr>
              <w:br/>
            </w:r>
            <w:r w:rsidRPr="00C76429">
              <w:rPr>
                <w:rFonts w:ascii="Times New Roman" w:eastAsia="Times New Roman" w:hAnsi="Times New Roman" w:cs="Times New Roman"/>
                <w:b/>
                <w:bCs/>
                <w:color w:val="000000"/>
                <w:sz w:val="24"/>
                <w:szCs w:val="24"/>
              </w:rPr>
              <w:br/>
            </w:r>
            <w:r w:rsidRPr="00C76429">
              <w:rPr>
                <w:rFonts w:ascii="Times New Roman" w:eastAsia="Times New Roman" w:hAnsi="Times New Roman" w:cs="Times New Roman"/>
                <w:b/>
                <w:bCs/>
                <w:color w:val="000000"/>
                <w:sz w:val="24"/>
                <w:szCs w:val="24"/>
              </w:rPr>
              <w:br/>
            </w:r>
            <w:r w:rsidRPr="00C76429">
              <w:rPr>
                <w:rFonts w:ascii="Times New Roman" w:eastAsia="Times New Roman" w:hAnsi="Times New Roman" w:cs="Times New Roman"/>
                <w:b/>
                <w:bCs/>
                <w:color w:val="000000"/>
                <w:sz w:val="24"/>
                <w:szCs w:val="24"/>
              </w:rPr>
              <w:br/>
            </w:r>
            <w:proofErr w:type="spellStart"/>
            <w:r w:rsidRPr="00C76429">
              <w:rPr>
                <w:rFonts w:ascii="Times New Roman" w:eastAsia="Times New Roman" w:hAnsi="Times New Roman" w:cs="Times New Roman"/>
                <w:b/>
                <w:bCs/>
                <w:color w:val="000000"/>
                <w:sz w:val="24"/>
                <w:szCs w:val="24"/>
              </w:rPr>
              <w:t>Nguyễn</w:t>
            </w:r>
            <w:proofErr w:type="spellEnd"/>
            <w:r w:rsidRPr="00C76429">
              <w:rPr>
                <w:rFonts w:ascii="Times New Roman" w:eastAsia="Times New Roman" w:hAnsi="Times New Roman" w:cs="Times New Roman"/>
                <w:b/>
                <w:bCs/>
                <w:color w:val="000000"/>
                <w:sz w:val="24"/>
                <w:szCs w:val="24"/>
              </w:rPr>
              <w:t xml:space="preserve"> Văn Liên</w:t>
            </w:r>
          </w:p>
        </w:tc>
      </w:tr>
      <w:bookmarkEnd w:id="0"/>
    </w:tbl>
    <w:p w:rsidR="00D8133A" w:rsidRPr="00C76429" w:rsidRDefault="00D8133A">
      <w:pPr>
        <w:rPr>
          <w:rFonts w:ascii="Times New Roman" w:hAnsi="Times New Roman" w:cs="Times New Roman"/>
          <w:sz w:val="24"/>
          <w:szCs w:val="24"/>
        </w:rPr>
      </w:pPr>
    </w:p>
    <w:sectPr w:rsidR="00D8133A" w:rsidRPr="00C764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51"/>
    <w:rsid w:val="00451C03"/>
    <w:rsid w:val="00725B46"/>
    <w:rsid w:val="00C76429"/>
    <w:rsid w:val="00D8133A"/>
    <w:rsid w:val="00DD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34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53-2007-nd-cp-huong-dan-luat-kinh-doanh-bat-dong-san-56733.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at-dong-san/quyet-dinh-29-2007-qd-bxd-chuong-trinh-khung-dao-tao-boi-duong-kien-thuc-moi-gioi-dinh-gia-quan-ly-dieu-hanh-san-giao-dich-bat-dong-san-61355.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nghi-dinh-153-2007-nd-cp-huong-dan-luat-kinh-doanh-bat-dong-san-56733.aspx" TargetMode="External"/><Relationship Id="rId11" Type="http://schemas.openxmlformats.org/officeDocument/2006/relationships/hyperlink" Target="https://thuvienphapluat.vn/van-ban/bat-dong-san/quyet-dinh-29-2007-qd-bxd-chuong-trinh-khung-dao-tao-boi-duong-kien-thuc-moi-gioi-dinh-gia-quan-ly-dieu-hanh-san-giao-dich-bat-dong-san-61355.aspx" TargetMode="External"/><Relationship Id="rId5" Type="http://schemas.openxmlformats.org/officeDocument/2006/relationships/hyperlink" Target="https://thuvienphapluat.vn/van-ban/bo-may-hanh-chinh/nghi-dinh-17-2008-nd-cp-chuc-nang-nhiem-vu-quyen-han-co-cau-to-chuc-bo-xay-dung-62384.aspx" TargetMode="External"/><Relationship Id="rId10" Type="http://schemas.openxmlformats.org/officeDocument/2006/relationships/hyperlink" Target="https://thuvienphapluat.vn/van-ban/doanh-nghiep/nghi-dinh-153-2007-nd-cp-huong-dan-luat-kinh-doanh-bat-dong-san-56733.aspx" TargetMode="External"/><Relationship Id="rId4" Type="http://schemas.openxmlformats.org/officeDocument/2006/relationships/webSettings" Target="webSettings.xml"/><Relationship Id="rId9" Type="http://schemas.openxmlformats.org/officeDocument/2006/relationships/hyperlink" Target="https://thuvienphapluat.vn/van-ban/bat-dong-san/quyet-dinh-29-2007-qd-bxd-chuong-trinh-khung-dao-tao-boi-duong-kien-thuc-moi-gioi-dinh-gia-quan-ly-dieu-hanh-san-giao-dich-bat-dong-san-613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2019-06-03T10:52:00Z</dcterms:created>
  <dcterms:modified xsi:type="dcterms:W3CDTF">2019-06-03T10:53:00Z</dcterms:modified>
</cp:coreProperties>
</file>