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BỘ Y TẾ</w:t>
            </w:r>
            <w:r w:rsidRPr="009A03A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CỘNG HÒA XÃ HỘI CHỦ NGHĨA VIỆT NAM</w:t>
            </w:r>
            <w:r w:rsidRPr="009A03A5">
              <w:rPr>
                <w:rFonts w:ascii="Arial" w:eastAsia="Times New Roman" w:hAnsi="Arial" w:cs="Arial"/>
                <w:b/>
                <w:bCs/>
                <w:color w:val="000000"/>
                <w:sz w:val="18"/>
                <w:szCs w:val="18"/>
              </w:rPr>
              <w:br/>
              <w:t>Độc lập - Tự do - Hạnh phúc </w:t>
            </w:r>
            <w:r w:rsidRPr="009A03A5">
              <w:rPr>
                <w:rFonts w:ascii="Arial" w:eastAsia="Times New Roman" w:hAnsi="Arial" w:cs="Arial"/>
                <w:b/>
                <w:bCs/>
                <w:color w:val="000000"/>
                <w:sz w:val="18"/>
                <w:szCs w:val="18"/>
              </w:rPr>
              <w:br/>
              <w:t>---------------</w:t>
            </w:r>
          </w:p>
        </w:tc>
      </w:tr>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Số: 09/2015/TT-BYT</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right"/>
              <w:rPr>
                <w:rFonts w:ascii="Arial" w:eastAsia="Times New Roman" w:hAnsi="Arial" w:cs="Arial"/>
                <w:color w:val="000000"/>
                <w:sz w:val="18"/>
                <w:szCs w:val="18"/>
              </w:rPr>
            </w:pPr>
            <w:r w:rsidRPr="009A03A5">
              <w:rPr>
                <w:rFonts w:ascii="Arial" w:eastAsia="Times New Roman" w:hAnsi="Arial" w:cs="Arial"/>
                <w:i/>
                <w:iCs/>
                <w:color w:val="000000"/>
                <w:sz w:val="18"/>
                <w:szCs w:val="18"/>
              </w:rPr>
              <w:t>Hà Nội, ngày 25 tháng 05 năm 2015</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0" w:name="loai_1"/>
      <w:r w:rsidRPr="009A03A5">
        <w:rPr>
          <w:rFonts w:ascii="Arial" w:eastAsia="Times New Roman" w:hAnsi="Arial" w:cs="Arial"/>
          <w:b/>
          <w:bCs/>
          <w:color w:val="000000"/>
          <w:sz w:val="24"/>
          <w:szCs w:val="24"/>
          <w:lang w:val="vi-VN"/>
        </w:rPr>
        <w:t>THÔNG TƯ</w:t>
      </w:r>
      <w:bookmarkEnd w:id="0"/>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1" w:name="loai_1_name"/>
      <w:r w:rsidRPr="009A03A5">
        <w:rPr>
          <w:rFonts w:ascii="Arial" w:eastAsia="Times New Roman" w:hAnsi="Arial" w:cs="Arial"/>
          <w:color w:val="000000"/>
          <w:sz w:val="18"/>
          <w:szCs w:val="18"/>
          <w:lang w:val="vi-VN"/>
        </w:rPr>
        <w:t>QUY ĐỊNH VỀ XÁC NHẬN NỘI DUNG QUẢNG CÁO ĐỐI VỚI SẢN PHẨM, HÀNG HÓA, DỊCH VỤ ĐẶC BIỆT THUỘC LĨNH VỰC QUẢN LÝ CỦA BỘ Y TẾ</w:t>
      </w:r>
      <w:bookmarkEnd w:id="1"/>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Luật quảng cáo ngày 21 tháng 06 năm 2012;</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Luật an toàn thực phẩm ngày 17 tháng 06 năm 2010;</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Luật khám bệnh, chữa bệnh ngày 23 tháng 11 năm 2009;</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Luật hóa chất ngày 21 tháng 11 năm 2007;</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Luật dược ngày 14 tháng 06 năm 2005;</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Nghị định số </w:t>
      </w:r>
      <w:hyperlink r:id="rId5" w:tgtFrame="_blank" w:tooltip="Nghị định 181/2013/NĐ-CP" w:history="1">
        <w:r w:rsidRPr="009A03A5">
          <w:rPr>
            <w:rFonts w:ascii="Arial" w:eastAsia="Times New Roman" w:hAnsi="Arial" w:cs="Arial"/>
            <w:i/>
            <w:iCs/>
            <w:color w:val="0E70C3"/>
            <w:sz w:val="18"/>
            <w:szCs w:val="18"/>
            <w:lang w:val="vi-VN"/>
          </w:rPr>
          <w:t>181/2013/NĐ-CP</w:t>
        </w:r>
      </w:hyperlink>
      <w:r w:rsidRPr="009A03A5">
        <w:rPr>
          <w:rFonts w:ascii="Arial" w:eastAsia="Times New Roman" w:hAnsi="Arial" w:cs="Arial"/>
          <w:i/>
          <w:iCs/>
          <w:color w:val="000000"/>
          <w:sz w:val="18"/>
          <w:szCs w:val="18"/>
          <w:lang w:val="vi-VN"/>
        </w:rPr>
        <w:t> ngày 14 tháng 11 năm 2013 của Chính phủ quy định chi tiết thi hành một số điều của Luật quảng cáo;</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Nghị định số </w:t>
      </w:r>
      <w:hyperlink r:id="rId6" w:tgtFrame="_blank" w:tooltip="Nghị định 100/2014/NĐ-CP" w:history="1">
        <w:r w:rsidRPr="009A03A5">
          <w:rPr>
            <w:rFonts w:ascii="Arial" w:eastAsia="Times New Roman" w:hAnsi="Arial" w:cs="Arial"/>
            <w:i/>
            <w:iCs/>
            <w:color w:val="0E70C3"/>
            <w:sz w:val="18"/>
            <w:szCs w:val="18"/>
            <w:lang w:val="vi-VN"/>
          </w:rPr>
          <w:t>100/2014/NĐ-CP</w:t>
        </w:r>
      </w:hyperlink>
      <w:r w:rsidRPr="009A03A5">
        <w:rPr>
          <w:rFonts w:ascii="Arial" w:eastAsia="Times New Roman" w:hAnsi="Arial" w:cs="Arial"/>
          <w:i/>
          <w:iCs/>
          <w:color w:val="000000"/>
          <w:sz w:val="18"/>
          <w:szCs w:val="18"/>
          <w:lang w:val="vi-VN"/>
        </w:rPr>
        <w:t> ngày 06 tháng 11 năm 2014 của Chính phủ quy định về kinh doanh và sử dụng sản phẩm dinh dưỡng dùng cho trẻ nhỏ, bình bú và vú ngậm nhân tạo;</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Căn cứ Nghị định số </w:t>
      </w:r>
      <w:hyperlink r:id="rId7" w:tgtFrame="_blank" w:tooltip="Nghị định 63/2012/NĐ-CP" w:history="1">
        <w:r w:rsidRPr="009A03A5">
          <w:rPr>
            <w:rFonts w:ascii="Arial" w:eastAsia="Times New Roman" w:hAnsi="Arial" w:cs="Arial"/>
            <w:i/>
            <w:iCs/>
            <w:color w:val="0E70C3"/>
            <w:sz w:val="18"/>
            <w:szCs w:val="18"/>
            <w:lang w:val="vi-VN"/>
          </w:rPr>
          <w:t>63/2012/NĐ-CP</w:t>
        </w:r>
      </w:hyperlink>
      <w:r w:rsidRPr="009A03A5">
        <w:rPr>
          <w:rFonts w:ascii="Arial" w:eastAsia="Times New Roman" w:hAnsi="Arial" w:cs="Arial"/>
          <w:i/>
          <w:iCs/>
          <w:color w:val="000000"/>
          <w:sz w:val="18"/>
          <w:szCs w:val="18"/>
          <w:lang w:val="vi-VN"/>
        </w:rPr>
        <w:t> ngày 31 tháng 08 năm 2012 của Chính phủ quy định chức năng nhiệm vụ, quyền hạn và cơ cấu tổ chức của Bộ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Theo đề nghị của Vụ trưởng Vụ Pháp chế;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i/>
          <w:iCs/>
          <w:color w:val="000000"/>
          <w:sz w:val="18"/>
          <w:szCs w:val="18"/>
          <w:lang w:val="vi-VN"/>
        </w:rPr>
        <w:t>Bộ trưởng Bộ Y tế ban hành Thông tư quy định về xác nhận nội dung quảng cáo đối với sản phẩm, hàng hóa, dịch vụ đặc biệt thuộc lĩnh vực quản lý của Bộ Y tế.</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2" w:name="chuong_1"/>
      <w:r w:rsidRPr="009A03A5">
        <w:rPr>
          <w:rFonts w:ascii="Arial" w:eastAsia="Times New Roman" w:hAnsi="Arial" w:cs="Arial"/>
          <w:b/>
          <w:bCs/>
          <w:color w:val="000000"/>
          <w:sz w:val="18"/>
          <w:szCs w:val="18"/>
        </w:rPr>
        <w:t>Chương I</w:t>
      </w:r>
      <w:bookmarkEnd w:id="2"/>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3" w:name="chuong_1_name"/>
      <w:r w:rsidRPr="009A03A5">
        <w:rPr>
          <w:rFonts w:ascii="Arial" w:eastAsia="Times New Roman" w:hAnsi="Arial" w:cs="Arial"/>
          <w:b/>
          <w:bCs/>
          <w:color w:val="000000"/>
          <w:sz w:val="24"/>
          <w:szCs w:val="24"/>
        </w:rPr>
        <w:t>NHỮNG QUY ĐỊNH CHUNG</w:t>
      </w:r>
      <w:bookmarkEnd w:id="3"/>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4" w:name="dieu_1"/>
      <w:r w:rsidRPr="009A03A5">
        <w:rPr>
          <w:rFonts w:ascii="Arial" w:eastAsia="Times New Roman" w:hAnsi="Arial" w:cs="Arial"/>
          <w:b/>
          <w:bCs/>
          <w:color w:val="000000"/>
          <w:sz w:val="18"/>
          <w:szCs w:val="18"/>
        </w:rPr>
        <w:t>Điều 1. Phạm vi điều chỉnh</w:t>
      </w:r>
      <w:bookmarkEnd w:id="4"/>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Thông tư này quy định về điều kiện, thẩm quyền, hồ sơ, thủ tục xác nhận nội dung quảng cáo đối với sản phẩm, hàng hóa, dịch vụ đặc biệt thuộc lĩnh vực quản lý của Bộ Y tế, bao gồm:</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 w:name="khoan_1_1"/>
      <w:r w:rsidRPr="009A03A5">
        <w:rPr>
          <w:rFonts w:ascii="Arial" w:eastAsia="Times New Roman" w:hAnsi="Arial" w:cs="Arial"/>
          <w:color w:val="000000"/>
          <w:sz w:val="18"/>
          <w:szCs w:val="18"/>
          <w:shd w:val="clear" w:color="auto" w:fill="FFFF96"/>
        </w:rPr>
        <w:t>1. Thuốc không thuộc trường hợp cấm quảng cáo quy định tại</w:t>
      </w:r>
      <w:bookmarkEnd w:id="5"/>
      <w:r w:rsidRPr="009A03A5">
        <w:rPr>
          <w:rFonts w:ascii="Arial" w:eastAsia="Times New Roman" w:hAnsi="Arial" w:cs="Arial"/>
          <w:color w:val="000000"/>
          <w:sz w:val="18"/>
          <w:szCs w:val="18"/>
        </w:rPr>
        <w:t> </w:t>
      </w:r>
      <w:bookmarkStart w:id="6" w:name="dc_164"/>
      <w:r w:rsidRPr="009A03A5">
        <w:rPr>
          <w:rFonts w:ascii="Arial" w:eastAsia="Times New Roman" w:hAnsi="Arial" w:cs="Arial"/>
          <w:color w:val="000000"/>
          <w:sz w:val="18"/>
          <w:szCs w:val="18"/>
        </w:rPr>
        <w:t>Khoản 5 Điều 7 của Luật quảng cáo.</w:t>
      </w:r>
      <w:bookmarkEnd w:id="6"/>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2. Mỹ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3. Thực phẩm, phụ gia thực phẩm thuộc lĩnh vực được phân công quản lý của Bộ Y tế,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 Thực phẩm chức năng;</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7" w:name="diem_b_3_1"/>
      <w:r w:rsidRPr="009A03A5">
        <w:rPr>
          <w:rFonts w:ascii="Arial" w:eastAsia="Times New Roman" w:hAnsi="Arial" w:cs="Arial"/>
          <w:color w:val="000000"/>
          <w:sz w:val="18"/>
          <w:szCs w:val="18"/>
          <w:shd w:val="clear" w:color="auto" w:fill="FFFF96"/>
        </w:rPr>
        <w:t>b) Thực phẩm tăng cường vi chất dinh dưỡng;</w:t>
      </w:r>
      <w:bookmarkEnd w:id="7"/>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8" w:name="diem_c_3_1"/>
      <w:r w:rsidRPr="009A03A5">
        <w:rPr>
          <w:rFonts w:ascii="Arial" w:eastAsia="Times New Roman" w:hAnsi="Arial" w:cs="Arial"/>
          <w:color w:val="000000"/>
          <w:sz w:val="18"/>
          <w:szCs w:val="18"/>
          <w:shd w:val="clear" w:color="auto" w:fill="FFFF96"/>
        </w:rPr>
        <w:t>c) Nước khoáng thiên nhiên;</w:t>
      </w:r>
      <w:bookmarkEnd w:id="8"/>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9" w:name="diem_d_3_1"/>
      <w:r w:rsidRPr="009A03A5">
        <w:rPr>
          <w:rFonts w:ascii="Arial" w:eastAsia="Times New Roman" w:hAnsi="Arial" w:cs="Arial"/>
          <w:color w:val="000000"/>
          <w:sz w:val="18"/>
          <w:szCs w:val="18"/>
          <w:shd w:val="clear" w:color="auto" w:fill="FFFF96"/>
        </w:rPr>
        <w:t>d) Nước uống đóng chai;</w:t>
      </w:r>
      <w:bookmarkEnd w:id="9"/>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10" w:name="diem_dd_3_1"/>
      <w:r w:rsidRPr="009A03A5">
        <w:rPr>
          <w:rFonts w:ascii="Arial" w:eastAsia="Times New Roman" w:hAnsi="Arial" w:cs="Arial"/>
          <w:color w:val="000000"/>
          <w:sz w:val="18"/>
          <w:szCs w:val="18"/>
          <w:shd w:val="clear" w:color="auto" w:fill="FFFF96"/>
        </w:rPr>
        <w:t>đ) Phụ gia thực phẩm, chất hỗ trợ chế biến thực phẩm.</w:t>
      </w:r>
      <w:bookmarkEnd w:id="10"/>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4. Hóa chất, chế phẩm diệt côn trùng, diệt khuẩn dùng trong lĩnh vực gia dụng và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5. Trang thiết bị y tế.</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6. Sữa và sản phẩm dinh dưỡng dùng cho trẻ thuộc phạm vi được phân công quản lý của Bộ Y tế không thuộc trường hợp cấm quảng cáo quy định tại </w:t>
      </w:r>
      <w:bookmarkStart w:id="11" w:name="dc_165"/>
      <w:r w:rsidRPr="009A03A5">
        <w:rPr>
          <w:rFonts w:ascii="Arial" w:eastAsia="Times New Roman" w:hAnsi="Arial" w:cs="Arial"/>
          <w:color w:val="000000"/>
          <w:sz w:val="18"/>
          <w:szCs w:val="18"/>
          <w:lang w:val="fr-FR"/>
        </w:rPr>
        <w:t>Khoản 1 Điều 7 của Luật quảng cáo</w:t>
      </w:r>
      <w:bookmarkEnd w:id="11"/>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7. Dịch vụ khám bệnh, chữa bệnh.</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12" w:name="dieu_2"/>
      <w:r w:rsidRPr="009A03A5">
        <w:rPr>
          <w:rFonts w:ascii="Arial" w:eastAsia="Times New Roman" w:hAnsi="Arial" w:cs="Arial"/>
          <w:b/>
          <w:bCs/>
          <w:color w:val="000000"/>
          <w:sz w:val="18"/>
          <w:szCs w:val="18"/>
          <w:lang w:val="fr-FR"/>
        </w:rPr>
        <w:t>Điều 2. Đối tượng áp dụng</w:t>
      </w:r>
      <w:bookmarkEnd w:id="12"/>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Thông tư này áp dụng với tổ chức, cá nhân có liên quan đến việc xác nhận nội dung quảng cáo đối với sản phẩm, hàng hóa, dịch vụ đặc biệt thuộc lĩnh vực quản lý của Bộ Y tế trên lãnh thổ Việt Nam.</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13" w:name="dieu_3"/>
      <w:r w:rsidRPr="009A03A5">
        <w:rPr>
          <w:rFonts w:ascii="Arial" w:eastAsia="Times New Roman" w:hAnsi="Arial" w:cs="Arial"/>
          <w:b/>
          <w:bCs/>
          <w:color w:val="000000"/>
          <w:sz w:val="18"/>
          <w:szCs w:val="18"/>
          <w:lang w:val="fr-FR"/>
        </w:rPr>
        <w:t>Điều 3. Phí thẩm định, lệ phí cấp, cấp lại giấy xác nhận nội dung quảng cáo đối với sản phẩm, hàng hóa, dịch vụ đặc biệt thuộc lĩnh vực quản lý của Bộ Y tế</w:t>
      </w:r>
      <w:bookmarkEnd w:id="13"/>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Đơn vị đề nghị xác nhận nội dung quảng cáo có trách nhiệm nộp phí thẩm định, lệ phí cấp, cấp lại giấy xác nhận nội dung quảng cáo tại cơ quan tiếp nhận hồ sơ đề nghị xác nhận nội dung quảng cáo theo quy định của pháp luật.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Một mẫu quảng cáo tương ứng với một hồ sơ đề nghị xác nhận nội dung quảng cáo phải nộp phí thẩm định, lệ phí xác nhận như sau: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Trường hợp được coi là một hồ sơ đề nghị xác nhận nội dung quảng cáo,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của một sản phẩm, hàng hóa, dịch vụ cho một đối tượng;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của một sản phẩm, hàng hóa, dịch vụ cho một đối tượng cho nhiều hình thức quảng cáo (ví dụ: tờ rơi, áp phích, sách, báo,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Trường hợp không được coi là một hồ sơ đề nghị xác nhận nội dung quảng cáo,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Nhiều mẫu quảng cáo khác nhau của một sản phẩm, hàng hóa, dịch vụ cho một đối tượng. Trường hợp này mỗi mẫu quảng cáo được coi là một hồ sơ đề nghị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gồm nhiều sản phẩm, hàng hóa, dịch vụ khác nhau cho một đối tượng. Trường hợp này mỗi sản phẩm, hàng hóa, dịch vụ được coi là một hồ sơ đề nghị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Đối với quảng cáo thuốc: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Trường hợp được coi là một hồ sơ đề nghị xác nhận nội dung quảng cáo thuốc,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trường hợp quy định tại Điểm a Khoản 2 Điều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của một thuốc có một hàm lượng, một dạng bào chế cho một đối tượng;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của hai hay nhiều thuốc có cùng hoạt chất nhưng có hàm lượng, dạng bào chế, đường dùng khác nhau của cùng một nhà sản xuất cho một đối tượng.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Đối với quảng cáo mỹ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Trường hợp được coi là một hồ sơ đề nghị xác nhận nội dung quảng cáo mỹ phẩm,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trường hợp quy định tại Điểm a Khoản 2 Điều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của hai hay nhiều sản phẩm tương ứng với một phiếu công bố sản phẩm mỹ phẩm đã được cấp số tiếp nhận.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đ) Đối với quảng cáo thực phẩm, phụ gia thực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Trường hợp được coi là một hồ sơ đề nghị xác nhận nội dung quảng cáo thực phẩm, phụ gia thực phẩm,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trường hợp quy định tại Điểm a Khoản 2 Điều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cho hai hay nhiều sản phẩm thực phẩm, phụ gia thực phẩm có chung công dụng, đối tượng sử dụng.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Trường hợp không được coi là một hồ sơ đề nghị xác nhận nội dung quảng cáo thực phẩm, phụ gia thực phẩm,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trường hợp quy định tại Điểm b Khoản 2 Điều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mẫu quảng cáo cho hai hay nhiều sản phẩm thực phẩm, phụ gia thực phẩm có nhóm công dụng, đối tượng sử dụng khác nhau. Trường hợp này mỗi sản phẩm được coi là một hồ sơ đề nghị xác nhận nội dung quảng cáo.</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14" w:name="chuong_2"/>
      <w:r w:rsidRPr="009A03A5">
        <w:rPr>
          <w:rFonts w:ascii="Arial" w:eastAsia="Times New Roman" w:hAnsi="Arial" w:cs="Arial"/>
          <w:b/>
          <w:bCs/>
          <w:color w:val="000000"/>
          <w:sz w:val="18"/>
          <w:szCs w:val="18"/>
          <w:lang w:val="fr-FR"/>
        </w:rPr>
        <w:t>Chương II</w:t>
      </w:r>
      <w:bookmarkEnd w:id="14"/>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15" w:name="chuong_2_name"/>
      <w:r w:rsidRPr="009A03A5">
        <w:rPr>
          <w:rFonts w:ascii="Arial" w:eastAsia="Times New Roman" w:hAnsi="Arial" w:cs="Arial"/>
          <w:b/>
          <w:bCs/>
          <w:color w:val="000000"/>
          <w:sz w:val="24"/>
          <w:szCs w:val="24"/>
          <w:lang w:val="fr-FR"/>
        </w:rPr>
        <w:lastRenderedPageBreak/>
        <w:t>ĐIỀU KIỆN, THẨM QUYỀN, HỒ SƠ, THỦ TỤC, XÁC NHẬN NỘI DUNG QUẢNG CÁO ĐỐI VỚI SẢN PHẨM, HÀNG HÓA, DỊCH VỤ ĐẶC BIỆT THUỘC LĨNH VỰC QUẢN LÝ CỦA BỘ Y TẾ</w:t>
      </w:r>
      <w:bookmarkEnd w:id="15"/>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16" w:name="dieu_4"/>
      <w:r w:rsidRPr="009A03A5">
        <w:rPr>
          <w:rFonts w:ascii="Arial" w:eastAsia="Times New Roman" w:hAnsi="Arial" w:cs="Arial"/>
          <w:b/>
          <w:bCs/>
          <w:color w:val="000000"/>
          <w:sz w:val="18"/>
          <w:szCs w:val="18"/>
          <w:lang w:val="fr-FR"/>
        </w:rPr>
        <w:t>Điều 4. Điều kiện chung để xác nhận nội dung quảng cáo</w:t>
      </w:r>
      <w:bookmarkEnd w:id="16"/>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Nội dung quảng cáo phải bảo đảm đúng các quy định của pháp luật về quảng cáo, không có hành vi bị cấm quy định tại </w:t>
      </w:r>
      <w:bookmarkStart w:id="17" w:name="dc_166"/>
      <w:r w:rsidRPr="009A03A5">
        <w:rPr>
          <w:rFonts w:ascii="Arial" w:eastAsia="Times New Roman" w:hAnsi="Arial" w:cs="Arial"/>
          <w:color w:val="000000"/>
          <w:sz w:val="18"/>
          <w:szCs w:val="18"/>
          <w:lang w:val="fr-FR"/>
        </w:rPr>
        <w:t>Điều 8 của Luật quảng cáo</w:t>
      </w:r>
      <w:bookmarkEnd w:id="17"/>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Tiếng nói, chữ viết, hình ảnh trong quảng cáo phải bảo đảm ngắn gọn, thông dụng, đúng quy định tại </w:t>
      </w:r>
      <w:bookmarkStart w:id="18" w:name="dc_167"/>
      <w:r w:rsidRPr="009A03A5">
        <w:rPr>
          <w:rFonts w:ascii="Arial" w:eastAsia="Times New Roman" w:hAnsi="Arial" w:cs="Arial"/>
          <w:color w:val="000000"/>
          <w:sz w:val="18"/>
          <w:szCs w:val="18"/>
          <w:lang w:val="fr-FR"/>
        </w:rPr>
        <w:t>Điều 18 của Luật quảng cáo</w:t>
      </w:r>
      <w:bookmarkEnd w:id="18"/>
      <w:r w:rsidRPr="009A03A5">
        <w:rPr>
          <w:rFonts w:ascii="Arial" w:eastAsia="Times New Roman" w:hAnsi="Arial" w:cs="Arial"/>
          <w:color w:val="000000"/>
          <w:sz w:val="18"/>
          <w:szCs w:val="18"/>
          <w:lang w:val="fr-FR"/>
        </w:rPr>
        <w:t>. Cỡ chữ nhỏ nhất trong nội dung quảng cáo phải bảo đảm tỷ lệ đủ lớn để có thể đọc được trong điều kiện bình thường và không được nhỏ hơn tỷ lệ tương đương cỡ chữ Vntime hoặc Times New Roman 12 trên khổ giấy A4.</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19" w:name="dieu_5"/>
      <w:r w:rsidRPr="009A03A5">
        <w:rPr>
          <w:rFonts w:ascii="Arial" w:eastAsia="Times New Roman" w:hAnsi="Arial" w:cs="Arial"/>
          <w:b/>
          <w:bCs/>
          <w:color w:val="000000"/>
          <w:sz w:val="18"/>
          <w:szCs w:val="18"/>
          <w:lang w:val="fr-FR"/>
        </w:rPr>
        <w:t>Điều 5. Điều kiện xác nhận nội dung quảng cáo thuốc</w:t>
      </w:r>
      <w:bookmarkEnd w:id="19"/>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Thuốc phải đủ điều kiện quảng cáo quy định tại </w:t>
      </w:r>
      <w:bookmarkStart w:id="20" w:name="dc_168"/>
      <w:r w:rsidRPr="009A03A5">
        <w:rPr>
          <w:rFonts w:ascii="Arial" w:eastAsia="Times New Roman" w:hAnsi="Arial" w:cs="Arial"/>
          <w:color w:val="000000"/>
          <w:sz w:val="18"/>
          <w:szCs w:val="18"/>
          <w:lang w:val="fr-FR"/>
        </w:rPr>
        <w:t>Điểm a Khoản 4 Điều 20 của Luật quảng cáo</w:t>
      </w:r>
      <w:bookmarkEnd w:id="20"/>
      <w:r w:rsidRPr="009A03A5">
        <w:rPr>
          <w:rFonts w:ascii="Arial" w:eastAsia="Times New Roman" w:hAnsi="Arial" w:cs="Arial"/>
          <w:color w:val="000000"/>
          <w:sz w:val="18"/>
          <w:szCs w:val="18"/>
          <w:lang w:val="fr-FR"/>
        </w:rPr>
        <w:t>, đúng quy định tại </w:t>
      </w:r>
      <w:bookmarkStart w:id="21" w:name="dc_169"/>
      <w:r w:rsidRPr="009A03A5">
        <w:rPr>
          <w:rFonts w:ascii="Arial" w:eastAsia="Times New Roman" w:hAnsi="Arial" w:cs="Arial"/>
          <w:color w:val="000000"/>
          <w:sz w:val="18"/>
          <w:szCs w:val="18"/>
          <w:lang w:val="fr-FR"/>
        </w:rPr>
        <w:t>Điều 3 Nghị định số 181/2013/NĐ-CP</w:t>
      </w:r>
      <w:bookmarkEnd w:id="21"/>
      <w:r w:rsidRPr="009A03A5">
        <w:rPr>
          <w:rFonts w:ascii="Arial" w:eastAsia="Times New Roman" w:hAnsi="Arial" w:cs="Arial"/>
          <w:color w:val="000000"/>
          <w:sz w:val="18"/>
          <w:szCs w:val="18"/>
          <w:lang w:val="fr-FR"/>
        </w:rPr>
        <w:t> ngày 14 tháng 11 năm 2013 của Chính phủ quy định chi tiết thi hành một số điều của Luật quảng cáo (sau đây viết tắt là Nghị định số 181/2013/NĐ-CP) và các quy định cụ thể như sau: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Thuốc được phép quảng cáo quy định tại Khoản 1 Điều 1 Thông tư này bao gồm: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Thuốc thuộc danh mục thuốc không kê đơn và không bị cơ quan nhà nước có thẩm quyền khuyến cáo hạn chế sử dụng hoặc sử dụng có sự giám sát của thầy thuốc;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Trường hợp quảng cáo thuốc trên báo nói, báo hình thì thuốc phải có hoạt chất chính nằm trong danh mục hoạt chất thuốc và dược liệu được quảng cáo trên báo nói, báo hình quy định tại Phụ lục 02 ban hành kèm theo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Thuốc đã được cấp số đăng ký lưu hành tại Việt Nam đang còn hiệu lực và tờ hướng dẫn sử dụng thuốc đã được Bộ Y tế phê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14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Đơn vị đề nghị xác nhận nội dung quảng cáo là đơn vị đứng tên trên giấy chứng nhận đăng ký lưu hành sản phẩm hoặc văn phòng đại diện tại Việt Nam của đơn vị đứng tên trên giấy chứng nhận đăng ký lưu hành sản phẩm hoặc đơn vị có tư cách pháp nhân được đơn vị đứng tên trên giấy chứng nhận đăng ký lưu hành sản phẩm ủy quyền bằng văn bản.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5. Nội dung quảng cáo thuốc phải đúng các quy định sau:</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Phải phù hợp với các tài liệu quy định tại </w:t>
      </w:r>
      <w:bookmarkStart w:id="22" w:name="dc_170"/>
      <w:r w:rsidRPr="009A03A5">
        <w:rPr>
          <w:rFonts w:ascii="Arial" w:eastAsia="Times New Roman" w:hAnsi="Arial" w:cs="Arial"/>
          <w:color w:val="000000"/>
          <w:sz w:val="18"/>
          <w:szCs w:val="18"/>
          <w:lang w:val="fr-FR"/>
        </w:rPr>
        <w:t>Khoản 1 Điều 3 Nghị định số 181/2013/NĐ-CP</w:t>
      </w:r>
      <w:bookmarkEnd w:id="22"/>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Phải có đủ thông tin quy định tại </w:t>
      </w:r>
      <w:bookmarkStart w:id="23" w:name="dc_171"/>
      <w:r w:rsidRPr="009A03A5">
        <w:rPr>
          <w:rFonts w:ascii="Arial" w:eastAsia="Times New Roman" w:hAnsi="Arial" w:cs="Arial"/>
          <w:color w:val="000000"/>
          <w:sz w:val="18"/>
          <w:szCs w:val="18"/>
          <w:lang w:val="fr-FR"/>
        </w:rPr>
        <w:t>Khoản 2 Điều 3 Nghị định số 181/2013/NĐ-CP</w:t>
      </w:r>
      <w:bookmarkEnd w:id="23"/>
      <w:r w:rsidRPr="009A03A5">
        <w:rPr>
          <w:rFonts w:ascii="Arial" w:eastAsia="Times New Roman" w:hAnsi="Arial" w:cs="Arial"/>
          <w:color w:val="000000"/>
          <w:sz w:val="18"/>
          <w:szCs w:val="18"/>
          <w:lang w:val="fr-FR"/>
        </w:rPr>
        <w:t> và các thông tin sau: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Quảng cáo thuốc trên sách, báo, tạp chí, tờ rời có thêm thông tin: thận trọng, liều dùng, cách dùng;</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Quảng cáo thuốc trên báo nói, báo hình còn phải đọc rõ ràng nội dung quy định tại </w:t>
      </w:r>
      <w:bookmarkStart w:id="24" w:name="dc_172"/>
      <w:r w:rsidRPr="009A03A5">
        <w:rPr>
          <w:rFonts w:ascii="Arial" w:eastAsia="Times New Roman" w:hAnsi="Arial" w:cs="Arial"/>
          <w:color w:val="000000"/>
          <w:sz w:val="18"/>
          <w:szCs w:val="18"/>
          <w:lang w:val="fr-FR"/>
        </w:rPr>
        <w:t>Khoản 3 Điều 3 Nghị định số 181/2013/NĐ-CP</w:t>
      </w:r>
      <w:bookmarkEnd w:id="24"/>
      <w:r w:rsidRPr="009A03A5">
        <w:rPr>
          <w:rFonts w:ascii="Arial" w:eastAsia="Times New Roman" w:hAnsi="Arial" w:cs="Arial"/>
          <w:color w:val="000000"/>
          <w:sz w:val="18"/>
          <w:szCs w:val="18"/>
          <w:lang w:val="fr-FR"/>
        </w:rPr>
        <w:t>, các nội dung chỉ định, chống chỉ định hoặc các khuyến cáo cho các đối tượng đặc biệt phải bảo đảm để người nghe, người xem có thể nghe hoặc đọc được đầy đủ, rõ ràng;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Quảng cáo trên báo điện tử, trang thông tin điện tử, màn hình chuyên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Nội dung quảng cáo có âm thanh: phải có thông tin như trên báo nói, báo hình;</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Nội dung quảng cáo không có âm thanh: phải có thông tin như trên sách, báo, tạp chí, tờ rời;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Trường hợp có nhiều trang/phân cảnh quảng cáo thì các trang/phân cảnh quảng cáo phải xuất hiện liên tiếp, dừng đủ thời gian để người xem có thể đọc được hết các thông tin thể hiện trên trang; trang, phân cảnh có nội dung thông tin sản phẩm phải đứng yên, không chuyển động để người đọc tìm hiểu kỹ về thông tin sản phẩm.</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Nội dung quảng cáo thuốc trên phương tiện quảng cáo ngoài trời phải có đủ thông tin quy định tại </w:t>
      </w:r>
      <w:bookmarkStart w:id="25" w:name="dc_174"/>
      <w:r w:rsidRPr="009A03A5">
        <w:rPr>
          <w:rFonts w:ascii="Arial" w:eastAsia="Times New Roman" w:hAnsi="Arial" w:cs="Arial"/>
          <w:color w:val="000000"/>
          <w:sz w:val="18"/>
          <w:szCs w:val="18"/>
          <w:lang w:val="fr-FR"/>
        </w:rPr>
        <w:t>Khoản 4 Điều 3 Nghị định số 181/2013/NĐ-CP</w:t>
      </w:r>
      <w:bookmarkEnd w:id="25"/>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Các chỉ định không được đưa vào nội dung quảng cáo thuốc:</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chỉ định quy định tại </w:t>
      </w:r>
      <w:bookmarkStart w:id="26" w:name="dc_175"/>
      <w:r w:rsidRPr="009A03A5">
        <w:rPr>
          <w:rFonts w:ascii="Arial" w:eastAsia="Times New Roman" w:hAnsi="Arial" w:cs="Arial"/>
          <w:color w:val="000000"/>
          <w:sz w:val="18"/>
          <w:szCs w:val="18"/>
          <w:lang w:val="fr-FR"/>
        </w:rPr>
        <w:t>Khoản 5 Điều 3 Nghị định số 181/2013/NĐ-CP</w:t>
      </w:r>
      <w:bookmarkEnd w:id="26"/>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Chỉ định điều trị bệnh viêm gan do vi rút, các bệnh lạ mới nổi.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đ) Các thông tin, hình ảnh không được sử dụng trong quảng cáo thuốc bao gồm:</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thông tin, hình ảnh quy định tại </w:t>
      </w:r>
      <w:bookmarkStart w:id="27" w:name="dc_176"/>
      <w:r w:rsidRPr="009A03A5">
        <w:rPr>
          <w:rFonts w:ascii="Arial" w:eastAsia="Times New Roman" w:hAnsi="Arial" w:cs="Arial"/>
          <w:color w:val="000000"/>
          <w:sz w:val="18"/>
          <w:szCs w:val="18"/>
          <w:lang w:val="fr-FR"/>
        </w:rPr>
        <w:t>Khoản 6 Điều 3 Nghị định số 181/2013/NĐ-CP</w:t>
      </w:r>
      <w:bookmarkEnd w:id="27"/>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Mô tả quá mức tình trạng bệnh lý hoặc công dụng của thuốc;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Hình ảnh động vật, thực vật trong danh mục cần bảo tồn;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Thông tin, hình ảnh tạo ra cách hiểu: sử dụng thuốc này không cần có ý kiến của thầy thuốc; sử dụng thuốc này hoàn toàn vô hại, không có tác dụng phụ, không có chống chỉ định, bảo đảm 100% hiệu quả.</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28" w:name="dieu_6"/>
      <w:r w:rsidRPr="009A03A5">
        <w:rPr>
          <w:rFonts w:ascii="Arial" w:eastAsia="Times New Roman" w:hAnsi="Arial" w:cs="Arial"/>
          <w:b/>
          <w:bCs/>
          <w:color w:val="000000"/>
          <w:sz w:val="18"/>
          <w:szCs w:val="18"/>
          <w:lang w:val="fr-FR"/>
        </w:rPr>
        <w:t>Điều 6. Điều kiện xác nhận nội dung quảng cáo mỹ phẩm</w:t>
      </w:r>
      <w:bookmarkEnd w:id="28"/>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Mỹ phẩm phải đủ điều kiện quảng cáo quy định tại </w:t>
      </w:r>
      <w:bookmarkStart w:id="29" w:name="dc_177"/>
      <w:r w:rsidRPr="009A03A5">
        <w:rPr>
          <w:rFonts w:ascii="Arial" w:eastAsia="Times New Roman" w:hAnsi="Arial" w:cs="Arial"/>
          <w:color w:val="000000"/>
          <w:sz w:val="18"/>
          <w:szCs w:val="18"/>
          <w:lang w:val="fr-FR"/>
        </w:rPr>
        <w:t>Điểm b Khoản 4 Điều 20 của Luật quảng cáo</w:t>
      </w:r>
      <w:bookmarkEnd w:id="29"/>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Nội dung quảng cáo phải theo đúng quy định tại </w:t>
      </w:r>
      <w:bookmarkStart w:id="30" w:name="dc_178"/>
      <w:r w:rsidRPr="009A03A5">
        <w:rPr>
          <w:rFonts w:ascii="Arial" w:eastAsia="Times New Roman" w:hAnsi="Arial" w:cs="Arial"/>
          <w:color w:val="000000"/>
          <w:sz w:val="18"/>
          <w:szCs w:val="18"/>
          <w:lang w:val="fr-FR"/>
        </w:rPr>
        <w:t>Điều 4 Nghị định số 181/2013/NĐ-CP</w:t>
      </w:r>
      <w:bookmarkEnd w:id="30"/>
      <w:r w:rsidRPr="009A03A5">
        <w:rPr>
          <w:rFonts w:ascii="Arial" w:eastAsia="Times New Roman" w:hAnsi="Arial" w:cs="Arial"/>
          <w:color w:val="000000"/>
          <w:sz w:val="18"/>
          <w:szCs w:val="18"/>
          <w:lang w:val="fr-FR"/>
        </w:rPr>
        <w:t> và các nội dung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Không được sử dụng hình ảnh, trang phục, tên, thư tín, bài viết của các đơn vị, cơ sở y tế, bác sỹ, dược sỹ, nhân viên y tế khác;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Tính năng, công dụng của sản phẩm phải phù hợp với bản chất của sản phẩm, phân loại sản phẩm và tính năng, công dụng đã được công bố theo quy định của pháp luật.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15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Đơn vị đề nghị xác nhận nội dung quảng cáo là đơn vị đứng tên trên phiếu công bố sản phẩm hoặc văn phòng đại diện tại Việt Nam của đơn vị đứng tên trên phiếu công bố sản phẩm hoặc đơn vị có tư cách pháp nhân được đơn vị đứng tên trên phiếu công bố sản phẩm ủy quyền bằng văn bản.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31" w:name="dieu_7"/>
      <w:r w:rsidRPr="009A03A5">
        <w:rPr>
          <w:rFonts w:ascii="Arial" w:eastAsia="Times New Roman" w:hAnsi="Arial" w:cs="Arial"/>
          <w:b/>
          <w:bCs/>
          <w:color w:val="000000"/>
          <w:sz w:val="18"/>
          <w:szCs w:val="18"/>
          <w:shd w:val="clear" w:color="auto" w:fill="FFFF96"/>
          <w:lang w:val="fr-FR"/>
        </w:rPr>
        <w:t>Điều 7. Điều kiện xác nhận nội dung quảng cáo thực phẩm, phụ gia thực phẩm</w:t>
      </w:r>
      <w:bookmarkEnd w:id="31"/>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Sản phẩm thực phẩm, phụ gia thực phẩm đã có giấy xác nhận công bố phù hợp quy định an toàn thực phẩm (đối với sản phẩm chưa có quy chuẩn kỹ thuật quốc gia) hoặc giấy tiếp nhận bản công bố hợp quy của cơ quan nhà n</w:t>
      </w:r>
      <w:r w:rsidRPr="009A03A5">
        <w:rPr>
          <w:rFonts w:ascii="Arial" w:eastAsia="Times New Roman" w:hAnsi="Arial" w:cs="Arial"/>
          <w:color w:val="000000"/>
          <w:sz w:val="18"/>
          <w:szCs w:val="18"/>
          <w:lang w:val="fr-FR"/>
        </w:rPr>
        <w:softHyphen/>
        <w:t>ước có thẩm quyền cấp.</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Nội dung quảng cáo phải theo đúng quy định tại </w:t>
      </w:r>
      <w:bookmarkStart w:id="32" w:name="dc_179"/>
      <w:r w:rsidRPr="009A03A5">
        <w:rPr>
          <w:rFonts w:ascii="Arial" w:eastAsia="Times New Roman" w:hAnsi="Arial" w:cs="Arial"/>
          <w:color w:val="000000"/>
          <w:sz w:val="18"/>
          <w:szCs w:val="18"/>
          <w:lang w:val="fr-FR"/>
        </w:rPr>
        <w:t>Điều 5 Nghị định số 181/2013/NĐ-CP</w:t>
      </w:r>
      <w:bookmarkEnd w:id="32"/>
      <w:r w:rsidRPr="009A03A5">
        <w:rPr>
          <w:rFonts w:ascii="Arial" w:eastAsia="Times New Roman" w:hAnsi="Arial" w:cs="Arial"/>
          <w:color w:val="000000"/>
          <w:sz w:val="18"/>
          <w:szCs w:val="18"/>
          <w:lang w:val="fr-FR"/>
        </w:rPr>
        <w:t> và các nội dung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Đối với các nội dung ngoài nội dung đã công bố thì phải có tài liệu hợp pháp, tài liệu khoa học chứng minh và trích dẫn rõ nguồn tài liệu tham khảo trong market, kịch bản quảng cáo; đối với sản phẩm có cách sử dụng, cách bảo quản đặc biệt phải được nêu cụ thể trong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Đối với quảng cáo trên bảng, biển, panô, kệ giá kê hàng, chạy chữ dưới chân các chương trình truyền hình, trên các vật dụng khác, vật thể trên không, dư</w:t>
      </w:r>
      <w:r w:rsidRPr="009A03A5">
        <w:rPr>
          <w:rFonts w:ascii="Arial" w:eastAsia="Times New Roman" w:hAnsi="Arial" w:cs="Arial"/>
          <w:color w:val="000000"/>
          <w:sz w:val="18"/>
          <w:szCs w:val="18"/>
          <w:lang w:val="fr-FR"/>
        </w:rPr>
        <w:softHyphen/>
        <w:t>ới nư</w:t>
      </w:r>
      <w:r w:rsidRPr="009A03A5">
        <w:rPr>
          <w:rFonts w:ascii="Arial" w:eastAsia="Times New Roman" w:hAnsi="Arial" w:cs="Arial"/>
          <w:color w:val="000000"/>
          <w:sz w:val="18"/>
          <w:szCs w:val="18"/>
          <w:lang w:val="fr-FR"/>
        </w:rPr>
        <w:softHyphen/>
        <w:t>ớc, vật thể di động không bắt buộc phải chứa đầy đủ các nội dung thông tin về cách dùng, tác dụng, bảo quản nhưng phải bảo đảm phù hợp với nội dung đã công bố hợp quy hoặc công bố phù hợp quy định an toàn thực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Không được quảng cáo thực phẩm dưới hình thức bài viết của bác sỹ, dược sỹ, nhân viên y tế, có nội dung mô tả thực phẩm có tác dụng điều trị bệnh;</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Không được sử dụng hình ảnh, trang phục, tên, thư tín của các đơn vị, cơ sở y tế, bác sỹ, dược sỹ, nhân viên y tế, thư cảm ơn của người bệnh để quảng cáo thực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16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Đơn vị đề nghị xác nhận nội dung quảng cáo là đơn vị đứng tên trên giấy tiếp nhận bản công bố hợp quy hoặc giấy xác nhận công bố phù hợp quy định an toàn thực phẩm (đối với sản phẩm chưa có quy chuẩn kỹ thuật quốc gia) hoặc đơn vị có tư cách pháp nhân được đơn vị đứng tên trên giấy tiếp nhận bản công bố hợp quy hoặc giấy xác nhận công bố phù hợp quy định an toàn thực phẩm ủy quyền bằng văn bản.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33" w:name="dieu_8"/>
      <w:r w:rsidRPr="009A03A5">
        <w:rPr>
          <w:rFonts w:ascii="Arial" w:eastAsia="Times New Roman" w:hAnsi="Arial" w:cs="Arial"/>
          <w:b/>
          <w:bCs/>
          <w:color w:val="000000"/>
          <w:sz w:val="18"/>
          <w:szCs w:val="18"/>
          <w:lang w:val="fr-FR"/>
        </w:rPr>
        <w:t>Điều 8. Điều kiện xác nhận nội dung quảng cáo hóa chất, chế phẩm diệt côn trùng, diệt khuẩn dùng trong lĩnh vực gia dụng và y tế</w:t>
      </w:r>
      <w:bookmarkEnd w:id="33"/>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Phải đủ điều kiện quảng cáo quy định tại </w:t>
      </w:r>
      <w:bookmarkStart w:id="34" w:name="dc_180"/>
      <w:r w:rsidRPr="009A03A5">
        <w:rPr>
          <w:rFonts w:ascii="Arial" w:eastAsia="Times New Roman" w:hAnsi="Arial" w:cs="Arial"/>
          <w:color w:val="000000"/>
          <w:sz w:val="18"/>
          <w:szCs w:val="18"/>
          <w:lang w:val="fr-FR"/>
        </w:rPr>
        <w:t>Điểm c Khoản 4 Điều 20 của Luật quảng cáo</w:t>
      </w:r>
      <w:bookmarkEnd w:id="34"/>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Nội dung quảng cáo phải theo đúng quy định tại </w:t>
      </w:r>
      <w:bookmarkStart w:id="35" w:name="dc_181"/>
      <w:r w:rsidRPr="009A03A5">
        <w:rPr>
          <w:rFonts w:ascii="Arial" w:eastAsia="Times New Roman" w:hAnsi="Arial" w:cs="Arial"/>
          <w:color w:val="000000"/>
          <w:sz w:val="18"/>
          <w:szCs w:val="18"/>
          <w:lang w:val="fr-FR"/>
        </w:rPr>
        <w:t>Điều 6 Nghị định số 181/2013/NĐ-CP</w:t>
      </w:r>
      <w:bookmarkEnd w:id="35"/>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17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4. Đơn vị đề nghị xác nhận nội dung quảng cáo là đơn vị đứng tên trên giấy chứng nhận đăng ký lưu hành sản phẩm hoặc đơn vị có tư cách pháp nhân được đơn vị đứng tên trên giấy chứng nhận đăng ký lưu hành sản phẩm ủy quyền bằng văn bản.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36" w:name="dieu_9"/>
      <w:r w:rsidRPr="009A03A5">
        <w:rPr>
          <w:rFonts w:ascii="Arial" w:eastAsia="Times New Roman" w:hAnsi="Arial" w:cs="Arial"/>
          <w:b/>
          <w:bCs/>
          <w:color w:val="000000"/>
          <w:sz w:val="18"/>
          <w:szCs w:val="18"/>
          <w:lang w:val="fr-FR"/>
        </w:rPr>
        <w:t>Điều 9. Điều kiện xác nhận nội dung quảng cáo trang thiết bị y tế</w:t>
      </w:r>
      <w:bookmarkEnd w:id="36"/>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Phải đủ điều kiện quảng cáo quy định tại </w:t>
      </w:r>
      <w:bookmarkStart w:id="37" w:name="dc_182"/>
      <w:r w:rsidRPr="009A03A5">
        <w:rPr>
          <w:rFonts w:ascii="Arial" w:eastAsia="Times New Roman" w:hAnsi="Arial" w:cs="Arial"/>
          <w:color w:val="000000"/>
          <w:sz w:val="18"/>
          <w:szCs w:val="18"/>
          <w:lang w:val="fr-FR"/>
        </w:rPr>
        <w:t>Điểm g Khoản 4 Điều 20 của Luật quảng cáo</w:t>
      </w:r>
      <w:bookmarkEnd w:id="37"/>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Nội dung quảng cáo phải theo đúng quy định tại </w:t>
      </w:r>
      <w:bookmarkStart w:id="38" w:name="dc_183"/>
      <w:r w:rsidRPr="009A03A5">
        <w:rPr>
          <w:rFonts w:ascii="Arial" w:eastAsia="Times New Roman" w:hAnsi="Arial" w:cs="Arial"/>
          <w:color w:val="000000"/>
          <w:sz w:val="18"/>
          <w:szCs w:val="18"/>
          <w:lang w:val="fr-FR"/>
        </w:rPr>
        <w:t>Điều 7 Nghị định số 181/2013/NĐ-CP</w:t>
      </w:r>
      <w:bookmarkEnd w:id="38"/>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18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Đơn vị đề nghị xác nhận nội dung quảng cáo là đơn vị đứng tên trên giấy chứng nhận đăng ký lưu hành đối với sản phẩm sản xuất trong nước hoặc giấy phép nhập khẩu đối với sản phẩm nhập khẩu hoặc văn phòng đại diện tại Việt Nam của đơn vị đứng tên trên giấy phép nhập khẩu hoặc đơn vị có tư cách pháp nhân được đơn vị đứng tên trên giấy chứng nhận đăng ký lưu hành đối với sản phẩm sản xuất trong nước hoặc giấy phép nhập khẩu đối với sản phẩm nhập khẩu ủy quyền bằng văn bản.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39" w:name="dieu_10"/>
      <w:r w:rsidRPr="009A03A5">
        <w:rPr>
          <w:rFonts w:ascii="Arial" w:eastAsia="Times New Roman" w:hAnsi="Arial" w:cs="Arial"/>
          <w:b/>
          <w:bCs/>
          <w:color w:val="000000"/>
          <w:sz w:val="18"/>
          <w:szCs w:val="18"/>
          <w:shd w:val="clear" w:color="auto" w:fill="FFFF96"/>
          <w:lang w:val="fr-FR"/>
        </w:rPr>
        <w:t>Điều 10. Điều kiện xác nhận nội dung quảng cáo sữa và sản phẩm dinh dưỡng dùng cho trẻ</w:t>
      </w:r>
      <w:bookmarkEnd w:id="39"/>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Phải đủ điều kiện quảng cáo quy định tại </w:t>
      </w:r>
      <w:bookmarkStart w:id="40" w:name="dc_184"/>
      <w:r w:rsidRPr="009A03A5">
        <w:rPr>
          <w:rFonts w:ascii="Arial" w:eastAsia="Times New Roman" w:hAnsi="Arial" w:cs="Arial"/>
          <w:color w:val="000000"/>
          <w:sz w:val="18"/>
          <w:szCs w:val="18"/>
          <w:lang w:val="fr-FR"/>
        </w:rPr>
        <w:t>Điểm d Khoản 4 Điều 20 của Luật quảng cáo</w:t>
      </w:r>
      <w:bookmarkEnd w:id="40"/>
      <w:r w:rsidRPr="009A03A5">
        <w:rPr>
          <w:rFonts w:ascii="Arial" w:eastAsia="Times New Roman" w:hAnsi="Arial" w:cs="Arial"/>
          <w:color w:val="000000"/>
          <w:sz w:val="18"/>
          <w:szCs w:val="18"/>
          <w:lang w:val="fr-FR"/>
        </w:rPr>
        <w:t> và có giấy tiếp nhận bản công bố hợp quy hoặc giấy xác nhận công bố phù hợp quy định an toàn thực phẩm (đối với những sản phẩm chưa có quy chuẩn kỹ thuật) của cơ quan nhà nước có thẩm quyền cấp.</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Nội dung quảng cáo phải theo đúng quy định tại </w:t>
      </w:r>
      <w:bookmarkStart w:id="41" w:name="dc_185"/>
      <w:r w:rsidRPr="009A03A5">
        <w:rPr>
          <w:rFonts w:ascii="Arial" w:eastAsia="Times New Roman" w:hAnsi="Arial" w:cs="Arial"/>
          <w:color w:val="000000"/>
          <w:sz w:val="18"/>
          <w:szCs w:val="18"/>
          <w:lang w:val="fr-FR"/>
        </w:rPr>
        <w:t>Điều 8 Nghị định số 181/2013/NĐ-CP</w:t>
      </w:r>
      <w:bookmarkEnd w:id="41"/>
      <w:r w:rsidRPr="009A03A5">
        <w:rPr>
          <w:rFonts w:ascii="Arial" w:eastAsia="Times New Roman" w:hAnsi="Arial" w:cs="Arial"/>
          <w:color w:val="000000"/>
          <w:sz w:val="18"/>
          <w:szCs w:val="18"/>
          <w:lang w:val="fr-FR"/>
        </w:rPr>
        <w:t> và </w:t>
      </w:r>
      <w:bookmarkStart w:id="42" w:name="dc_186"/>
      <w:r w:rsidRPr="009A03A5">
        <w:rPr>
          <w:rFonts w:ascii="Arial" w:eastAsia="Times New Roman" w:hAnsi="Arial" w:cs="Arial"/>
          <w:color w:val="000000"/>
          <w:sz w:val="18"/>
          <w:szCs w:val="18"/>
          <w:lang w:val="fr-FR"/>
        </w:rPr>
        <w:t>Khoản 2 Điều 6 Nghị định số 100/2014/NĐ-CP</w:t>
      </w:r>
      <w:bookmarkEnd w:id="42"/>
      <w:r w:rsidRPr="009A03A5">
        <w:rPr>
          <w:rFonts w:ascii="Arial" w:eastAsia="Times New Roman" w:hAnsi="Arial" w:cs="Arial"/>
          <w:color w:val="000000"/>
          <w:sz w:val="18"/>
          <w:szCs w:val="18"/>
          <w:lang w:val="fr-FR"/>
        </w:rPr>
        <w:t> ngày 06 tháng 11 năm 2014 của Chính phủ quy định về kinh doanh và sử dụng sản phẩm dinh dưỡng dùng cho trẻ nhỏ, bình bú và vú ngậm nhân tạo.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16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Đơn vị đề nghị xác nhận nội dung quảng cáo là đơn vị đứng tên trên giấy tiếp nhận bản công bố hợp quy hoặc giấy xác nhận công bố phù hợp quy định an toàn thực phẩm (đối với những sản phẩm chưa có quy chuẩn kỹ thuật) hoặc đơn vị có tư cách pháp nhân được đơn vị đứng tên trên giấy tiếp nhận bản công bố hợp quy hoặc giấy xác nhận công bố phù hợp quy định an toàn thực phẩm ủy quyền bằng văn bản.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43" w:name="dieu_11"/>
      <w:r w:rsidRPr="009A03A5">
        <w:rPr>
          <w:rFonts w:ascii="Arial" w:eastAsia="Times New Roman" w:hAnsi="Arial" w:cs="Arial"/>
          <w:b/>
          <w:bCs/>
          <w:color w:val="000000"/>
          <w:sz w:val="18"/>
          <w:szCs w:val="18"/>
          <w:lang w:val="fr-FR"/>
        </w:rPr>
        <w:t>Điều 11. Điều kiện xác nhận nội dung quảng cáo dịch vụ khám bệnh, chữa bệnh</w:t>
      </w:r>
      <w:bookmarkEnd w:id="43"/>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Phải đủ điều kiện quảng cáo quy định tại </w:t>
      </w:r>
      <w:bookmarkStart w:id="44" w:name="dc_187"/>
      <w:r w:rsidRPr="009A03A5">
        <w:rPr>
          <w:rFonts w:ascii="Arial" w:eastAsia="Times New Roman" w:hAnsi="Arial" w:cs="Arial"/>
          <w:color w:val="000000"/>
          <w:sz w:val="18"/>
          <w:szCs w:val="18"/>
          <w:lang w:val="fr-FR"/>
        </w:rPr>
        <w:t>Điểm e Khoản 4 Điều 20 của Luật quảng cáo</w:t>
      </w:r>
      <w:bookmarkEnd w:id="44"/>
      <w:r w:rsidRPr="009A03A5">
        <w:rPr>
          <w:rFonts w:ascii="Arial" w:eastAsia="Times New Roman" w:hAnsi="Arial" w:cs="Arial"/>
          <w:color w:val="000000"/>
          <w:sz w:val="18"/>
          <w:szCs w:val="18"/>
          <w:lang w:val="fr-FR"/>
        </w:rPr>
        <w:t>, cụ thể như sau: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Giấy phép hoạt động khám bệnh, chữa bệnh đối với cơ sở khám bệnh, chữa bệnh;</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Chứng chỉ hành nghề khám bệnh, chữa bệnh đối với người hành nghề mà pháp luật về khám bệnh, chữa bệnh quy định bắt buộc phải có chứng chỉ hành nghề.</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Nội dung quảng cáo phải theo đúng quy định tại </w:t>
      </w:r>
      <w:bookmarkStart w:id="45" w:name="dc_188"/>
      <w:r w:rsidRPr="009A03A5">
        <w:rPr>
          <w:rFonts w:ascii="Arial" w:eastAsia="Times New Roman" w:hAnsi="Arial" w:cs="Arial"/>
          <w:color w:val="000000"/>
          <w:sz w:val="18"/>
          <w:szCs w:val="18"/>
          <w:lang w:val="fr-FR"/>
        </w:rPr>
        <w:t>Điều 9 Nghị định số 181/2013/NĐ-CP</w:t>
      </w:r>
      <w:bookmarkEnd w:id="45"/>
      <w:r w:rsidRPr="009A03A5">
        <w:rPr>
          <w:rFonts w:ascii="Arial" w:eastAsia="Times New Roman" w:hAnsi="Arial" w:cs="Arial"/>
          <w:color w:val="000000"/>
          <w:sz w:val="18"/>
          <w:szCs w:val="18"/>
          <w:lang w:val="fr-FR"/>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Có đủ hồ sơ theo quy định tại Điều 19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Đơn vị đề nghị xác nhận nội dung quảng cáo là đơn vị đứng tên trên giấy phép hoạt động khám bệnh, chữa bệnh hoặc đơn vị có tư cách pháp nhân được đơn vị đứng tên trên giấy phép hoạt động khám bệnh, chữa bệnh ủy quyền bằng văn bản.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46" w:name="dieu_12"/>
      <w:r w:rsidRPr="009A03A5">
        <w:rPr>
          <w:rFonts w:ascii="Arial" w:eastAsia="Times New Roman" w:hAnsi="Arial" w:cs="Arial"/>
          <w:b/>
          <w:bCs/>
          <w:color w:val="000000"/>
          <w:sz w:val="18"/>
          <w:szCs w:val="18"/>
          <w:lang w:val="fr-FR"/>
        </w:rPr>
        <w:t>Điều 12. Thẩm quyền cấp giấy xác nhận nội dung quảng cáo thuộc lĩnh vực quản lý của Bộ Y tế</w:t>
      </w:r>
      <w:bookmarkEnd w:id="46"/>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tổ chức thuộc Bộ Y tế có thẩm quyền cấp giấy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Cục Quản lý dược cấp giấy xác nhận nội dung quảng cáo thuốc quy định tại Khoản 1 Điều 1 Thông tư này;</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47" w:name="diem_b_1_12"/>
      <w:r w:rsidRPr="009A03A5">
        <w:rPr>
          <w:rFonts w:ascii="Arial" w:eastAsia="Times New Roman" w:hAnsi="Arial" w:cs="Arial"/>
          <w:color w:val="000000"/>
          <w:sz w:val="18"/>
          <w:szCs w:val="18"/>
          <w:shd w:val="clear" w:color="auto" w:fill="FFFF96"/>
          <w:lang w:val="fr-FR"/>
        </w:rPr>
        <w:t>b) Cục An toàn thực phẩm cấp giấy xác nhận nội dung quảng cáo thực phẩm chức năng; thực phẩm tăng cường vi chất dinh dưỡng; sữa và sản phẩm dinh dưỡng dùng cho trẻ quy định tại Khoản 6 Điều 1 Thông tư này;</w:t>
      </w:r>
      <w:bookmarkEnd w:id="47"/>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Cục Quản lý khám, chữa bệnh cấp giấy xác nhận nội dung quảng cáo dịch vụ khám bệnh, chữa bệnh bằng phương pháp y học hiện đại của cơ sở khám bệnh, chữa bệnh do Bộ trưởng Bộ Y tế cấp giấy phép hoạt động, phê duyệt danh mục chuyên môn kỹ thuật;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Cục Quản lý y, dược cổ truyền cấp giấy xác nhận nội dung quảng cáo dịch vụ khám bệnh, chữa bệnh bằng phương pháp y học cổ truyền của cơ sở khám bệnh, chữa bệnh do Bộ trưởng Bộ Y tế cấp giấy phép hoạt động, phê duyệt danh mục chuyên môn kỹ thuật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đ) Cục Quản lý môi trường y tế cấp giấy xác nhận nội dung quảng cáo hóa chất, chế phẩm diệt côn trùng, diệt khuẩn dùng trong lĩnh vực gia dụng và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e) Vụ Trang thiết bị và Công trình y tế cấp giấy xác nhận nội dung quảng cáo trang thiết bị y tế (ký thừa lệnh Bộ trưởng Bộ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Sở Y tế tỉnh, thành phố trực thuộc Trung ương cấp giấy xác nhận nội dung quảng cáo đối với: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Mỹ phẩm của cơ sở đứng tên trên phiếu công bố sản phẩm mỹ phẩm có trụ sở chính đặt tại địa bàn quản lý của Sở Y tế; Trường hợp quảng cáo mỹ phẩm thông qua hội nghị, hội thảo, tổ chức sự kiện thì Sở Y tế tỉnh, thành phố trực thuộc Trung ương nơi dự kiến tổ chức hội nghị, hội thảo, sự kiện cấp giấy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Dịch vụ khám bệnh, chữa bệnh của cơ sở khám bệnh, chữa bệnh do Giám đốc Sở Y tế cấp giấy phép hoạt động, phê duyệt danh mục chuyên môn kỹ thuật.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48" w:name="khoan_3_12"/>
      <w:r w:rsidRPr="009A03A5">
        <w:rPr>
          <w:rFonts w:ascii="Arial" w:eastAsia="Times New Roman" w:hAnsi="Arial" w:cs="Arial"/>
          <w:color w:val="000000"/>
          <w:sz w:val="18"/>
          <w:szCs w:val="18"/>
          <w:shd w:val="clear" w:color="auto" w:fill="FFFF96"/>
          <w:lang w:val="fr-FR"/>
        </w:rPr>
        <w:t>3. Chi cục An toàn vệ sinh thực phẩm thuộc Sở Y tế tỉnh, thành phố trực thuộc Trung ương có thẩm quyền:</w:t>
      </w:r>
      <w:bookmarkEnd w:id="48"/>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Cấp giấy xác nhận nội dung quảng cáo nước khoáng thiên nhiên, nước uống đóng chai, phụ gia thực phẩm, chất hỗ trợ chế biến thực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Cấp giấy xác nhận nội dung quảng cáo đối với hình thức quảng cáo thông qua hội nghị, hội thảo, sự kiện giới thiệu thực phẩm, phụ gia thực phẩm quy định tại Khoản 3 Điều 1 Thông tư này tổ chức trên địa bàn;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Trả lời ý kiến về nội dung quảng cáo thực phẩm có công bố tác dụng tới sức khỏe khi các cơ quan có thẩm quyền được giao nhiệm vụ cấp giấy xác nhận hoặc thẩm định nội dung quảng cáo thực phẩm thuộc lĩnh vực quản lý nhà nước của Bộ Công Thương, Bộ Nông nghiệp và Phát triển nông thôn lấy ý kiến.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49" w:name="dieu_13"/>
      <w:r w:rsidRPr="009A03A5">
        <w:rPr>
          <w:rFonts w:ascii="Arial" w:eastAsia="Times New Roman" w:hAnsi="Arial" w:cs="Arial"/>
          <w:b/>
          <w:bCs/>
          <w:color w:val="000000"/>
          <w:sz w:val="18"/>
          <w:szCs w:val="18"/>
          <w:lang w:val="fr-FR"/>
        </w:rPr>
        <w:t>Điều 13. Yêu cầu chung đối với hồ sơ đề nghị xác nhận nội dung quảng cáo sản phẩm, hàng hóa, dịch vụ trong lĩnh vực quản lý của Bộ Y tế</w:t>
      </w:r>
      <w:bookmarkEnd w:id="49"/>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Hồ sơ được làm thành 01 bộ.</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Hồ sơ có các giấy tờ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Văn bản đề nghị xác nhận nội dung quảng cáo theo quy định tại Phụ lục 01 ban hành kèm theo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Giấy chứng nhận đăng ký kinh doanh của doanh nghiệp hoặc giấy phép thành lập văn phòng đại diện của thương nhân nước ngoài;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Nội dung đề nghị xác nhận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Nếu quảng cáo trên báo nói, báo hình thì phải có 01 bản ghi nội dung quảng cáo dự kiến trong đĩa hình, đĩa âm thanh, file mềm kèm theo 03 bản kịch bản dự kiến quảng cáo, trong đó miêu tả rõ nội dung, phương tiện dự kiến quảng cáo, phần hình ảnh (đối với báo hình), phần lời, phần nhạc;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Nếu quảng cáo trên các phương tiện quảng cáo không phải báo nói, báo hình thì phải có 03 bản ma-két nội dung dự kiến quảng cáo in mầu kèm theo file mềm ghi nội dung dự kiến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Nếu quảng cáo thông qua hội thảo, hội nghị, tổ chức sự kiện: Ngoài các tài liệu quy định tại điểm này phải có các tài liệu: mẫu quảng cáo sử dụng trong chương trình đã được cơ quan có thẩm quyền phê duyệt còn hiệu lực (trong trường hợp mẫu quảng cáo đã được duyệt nội dung), chương trình có ghi rõ tên nội dung báo cáo, thời gian (ngày/tháng/năm), địa điểm tổ chức (địa chỉ cụ thể); nội dung bài báo cáo và tài liệu trình bày, phát cho người dự; bảng kê tên, chức danh khoa học, trình độ chuyên môn của báo cáo viên (Báo cáo viên phải có bằng cấp chuyên môn, trình độ phù hợp với lĩnh vực sản phẩm, hàng hóa, dịch vụ được quảng cáo. Đối với quảng cáo thuốc: báo cáo viên phải có bằng cấp chuyên môn về dược. Đối với quảng cáo dịch vụ khám bệnh, chữa bệnh: báo cáo viên phải có bằng cấp chuyên môn về y phù hợp. Đối với quảng cáo thực phẩm, phụ gia thực phẩm, chất hỗ trợ chế biến thực phẩm: báo cáo viên phải có bằng cấp chuyên môn về y dược hoặc lĩnh vực liên quan từ đại học trở lên).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Mẫu nhãn sản phẩm hoặc mẫu nhãn sản phẩm đã đ</w:t>
      </w:r>
      <w:r w:rsidRPr="009A03A5">
        <w:rPr>
          <w:rFonts w:ascii="Arial" w:eastAsia="Times New Roman" w:hAnsi="Arial" w:cs="Arial"/>
          <w:color w:val="000000"/>
          <w:sz w:val="18"/>
          <w:szCs w:val="18"/>
          <w:lang w:val="fr-FR"/>
        </w:rPr>
        <w:softHyphen/>
        <w:t>ược cơ quan y tế có thẩm quyền chấp thuận trong trường hợp pháp luật quy định nhãn sản phẩm phải được cơ quan y tế có thẩm quyền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Các yêu cầu khác đối với hồ sơ:</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Trường hợp đơn vị đề nghị xác nhận nội dung quảng cáo là đơn vị được ủy quyền thì phải có các giấy tờ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 Văn bản ủy quyền hợp lệ;</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Giấy chứng nhận đăng ký kinh doanh hoặc Giấy phép thành lập Văn phòng đại diện của thư</w:t>
      </w:r>
      <w:r w:rsidRPr="009A03A5">
        <w:rPr>
          <w:rFonts w:ascii="Arial" w:eastAsia="Times New Roman" w:hAnsi="Arial" w:cs="Arial"/>
          <w:color w:val="000000"/>
          <w:sz w:val="18"/>
          <w:szCs w:val="18"/>
          <w:lang w:val="fr-FR"/>
        </w:rPr>
        <w:softHyphen/>
        <w:t>ơng nhân n</w:t>
      </w:r>
      <w:r w:rsidRPr="009A03A5">
        <w:rPr>
          <w:rFonts w:ascii="Arial" w:eastAsia="Times New Roman" w:hAnsi="Arial" w:cs="Arial"/>
          <w:color w:val="000000"/>
          <w:sz w:val="18"/>
          <w:szCs w:val="18"/>
          <w:lang w:val="fr-FR"/>
        </w:rPr>
        <w:softHyphen/>
        <w:t>ước ngoài của đơn vị được ủy quyền.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Tài liệu tham khảo, chứng minh, xác thực thông tin trong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tài liệu bằng tiếng Anh phải dịch ra tiếng Việt kèm theo tài liệu gốc bằng tiếng Anh. Bản dịch tiếng Việt phải được đóng dấu xác nhận của đơn vị đề nghị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Các tài liệu bằng tiếng nước ngoài không phải là tiếng Anh phải dịch ra tiếng Việt và kèm theo tài liệu gốc bằng tiếng nước ngoài. Bản dịch tiếng Việt phải được công chứng theo quy định của pháp luật.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Các tài liệu trong hồ sơ được in rõ ràng, sắp xếp theo trình tự quy định tại các điều của Thông tư này, giữa các phần có phân cách bằng giấy màu, có trang bìa và danh mục tài liệu;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Các giấy tờ trong hồ sơ đề nghị xác nhận nội dung quảng cáo phải còn hiệu lực, là bản sao chứng thực hoặc bản sao có đóng dấu của đơn vị đề nghị xác nhận nội dung quảng cáo. Các tài liệu trong hồ sơ phải có dấu, dấu giáp lai của đơn vị đề nghị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đ) Mẫu nội dung quảng cáo được trình bày trên khổ giấy A4. Mẫu hình thức quảng cáo ngoài trời khổ lớn có thể trình bày trên khổ giấy A3 hoặc khổ giấy khác và ghi rõ tỷ lệ kích thước so với kích thước thật.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Yêu cầu đối với hồ sơ nộp tại cơ quan đã cung cấp dịch vụ công trực tuyến mức độ 4:</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Hồ sơ chuyển tải thành file mềm (01 bản) và thực hiện theo hướng dẫn của cơ quan cung cấp dịch vụ công trực tuyến mức độ 4.</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0" w:name="dieu_14"/>
      <w:r w:rsidRPr="009A03A5">
        <w:rPr>
          <w:rFonts w:ascii="Arial" w:eastAsia="Times New Roman" w:hAnsi="Arial" w:cs="Arial"/>
          <w:b/>
          <w:bCs/>
          <w:color w:val="000000"/>
          <w:sz w:val="18"/>
          <w:szCs w:val="18"/>
          <w:lang w:val="fr-FR"/>
        </w:rPr>
        <w:t>Điều 14. Hồ sơ đề nghị xác nhận nội dung quảng cáo thuốc</w:t>
      </w:r>
      <w:bookmarkEnd w:id="50"/>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giấy tờ quy định tại Điều 13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Tờ hướng dẫn sử dụng thuốc đã được Cục Quản lý dược - Bộ Y tế phê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Giấy phép lưu hành sản phẩm do Cục Quản lý dược cấp hoặc quyết định cấp số đăng ký thuốc tại Cục Quản lý dược.</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1" w:name="dieu_15"/>
      <w:r w:rsidRPr="009A03A5">
        <w:rPr>
          <w:rFonts w:ascii="Arial" w:eastAsia="Times New Roman" w:hAnsi="Arial" w:cs="Arial"/>
          <w:b/>
          <w:bCs/>
          <w:color w:val="000000"/>
          <w:sz w:val="18"/>
          <w:szCs w:val="18"/>
          <w:lang w:val="fr-FR"/>
        </w:rPr>
        <w:t>Điều 15. Hồ sơ đề nghị xác nhận nội dung quảng cáo mỹ phẩm</w:t>
      </w:r>
      <w:bookmarkEnd w:id="51"/>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giấy tờ quy định tại Điều 13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Phiếu công bố sản phẩm mỹ phẩm đã được cơ quan nhà nước có thẩm quyền cấp.</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Tài liệu hợp lệ, tin cậy chứng minh cho tính năng, công dụng của sản phẩm trong trường hợp nội dung quảng cáo mỹ phẩm nêu tính năng, công dụng của sản phẩm không có trong nội dung của Phiếu công bố sản phẩm mỹ phẩm đã được cơ quan có thẩm quyền cấp số tiếp nhận.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2" w:name="dieu_16"/>
      <w:r w:rsidRPr="009A03A5">
        <w:rPr>
          <w:rFonts w:ascii="Arial" w:eastAsia="Times New Roman" w:hAnsi="Arial" w:cs="Arial"/>
          <w:b/>
          <w:bCs/>
          <w:color w:val="000000"/>
          <w:sz w:val="18"/>
          <w:szCs w:val="18"/>
          <w:shd w:val="clear" w:color="auto" w:fill="FFFF96"/>
          <w:lang w:val="fr-FR"/>
        </w:rPr>
        <w:t>Điều 16. Hồ sơ đề nghị xác nhận nội dung quảng cáo thực phẩm, phụ gia thực phẩm, sữa và sản phẩm dinh dưỡng dùng cho trẻ</w:t>
      </w:r>
      <w:bookmarkEnd w:id="52"/>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giấy tờ quy định tại Điều 13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Giấy tiếp nhận bản công bố hợp quy hoặc giấy xác nhận công bố phù hợp quy định an toàn thực phẩm (đối với những sản phẩm chưa có quy chuẩn kỹ thuật) của cơ quan nhà nước có thẩm quyền cấp.</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Bản thông tin chi tiết về sản phẩm đã được cơ quan có thẩm quyền xác nhận.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Tài liệu hợp lệ, tin cậy chứng minh cho tính năng, công dụng, thông tin của sản phẩm trong trường hợp nội dung quảng cáo nêu tính năng, công dụng, thông tin không có trong bản thông tin chi tiết về sản phẩm đã được cơ quan có thẩm quyền xác nhận.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3" w:name="dieu_17"/>
      <w:r w:rsidRPr="009A03A5">
        <w:rPr>
          <w:rFonts w:ascii="Arial" w:eastAsia="Times New Roman" w:hAnsi="Arial" w:cs="Arial"/>
          <w:b/>
          <w:bCs/>
          <w:color w:val="000000"/>
          <w:sz w:val="18"/>
          <w:szCs w:val="18"/>
          <w:lang w:val="fr-FR"/>
        </w:rPr>
        <w:t>Điều 17. Hồ sơ đề nghị xác nhận nội dung quảng cáo hóa chất, chế phẩm diệt côn trùng, diệt khuẩn dùng trong lĩnh vực gia dụng và y tế</w:t>
      </w:r>
      <w:bookmarkEnd w:id="53"/>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giấy tờ quy định tại Điều 13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Giấy chứng nhận đăng ký lưu hành hóa chất, chế phẩm diệt côn trùng, diệt khuẩn.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4" w:name="dieu_18"/>
      <w:r w:rsidRPr="009A03A5">
        <w:rPr>
          <w:rFonts w:ascii="Arial" w:eastAsia="Times New Roman" w:hAnsi="Arial" w:cs="Arial"/>
          <w:b/>
          <w:bCs/>
          <w:color w:val="000000"/>
          <w:sz w:val="18"/>
          <w:szCs w:val="18"/>
          <w:lang w:val="fr-FR"/>
        </w:rPr>
        <w:lastRenderedPageBreak/>
        <w:t>Điều 18. Hồ sơ đề nghị xác nhận nội dung quảng cáo trang thiết bị y tế</w:t>
      </w:r>
      <w:bookmarkEnd w:id="54"/>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giấy tờ quy định tại Điều 13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Giấy phép nhập khẩu trang thiết bị y tế hoặc giấy chứng nhận đăng ký lưu hành trang thiết bị y tế.</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5" w:name="dieu_19"/>
      <w:r w:rsidRPr="009A03A5">
        <w:rPr>
          <w:rFonts w:ascii="Arial" w:eastAsia="Times New Roman" w:hAnsi="Arial" w:cs="Arial"/>
          <w:b/>
          <w:bCs/>
          <w:color w:val="000000"/>
          <w:sz w:val="18"/>
          <w:szCs w:val="18"/>
          <w:lang w:val="fr-FR"/>
        </w:rPr>
        <w:t>Điều 19. Hồ sơ đề nghị xác nhận nội dung quảng cáo dịch vụ khám bệnh, chữa bệnh</w:t>
      </w:r>
      <w:bookmarkEnd w:id="55"/>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giấy tờ quy định tại Điều 13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Giấy phép hoạt động khám bệnh, chữa bệnh của cơ sở thực hiện dịch vụ khám bệnh, chữa bệnh được quảng cáo do Bộ trưởng Bộ Y tế hoặc Giám đốc Sở Y tế cấp và danh mục kỹ thuật chuyên môn đã được Bộ trưởng Bộ Y tế hoặc Giám đốc Sở Y tế phê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Chứng chỉ hành nghề khám bệnh, chữa bệnh của người thực hiện dịch vụ khám bệnh, chữa bệnh được quảng cáo trong trường hợp pháp luật quy định phải có chứng chỉ hành nghề.</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6" w:name="dieu_20"/>
      <w:r w:rsidRPr="009A03A5">
        <w:rPr>
          <w:rFonts w:ascii="Arial" w:eastAsia="Times New Roman" w:hAnsi="Arial" w:cs="Arial"/>
          <w:b/>
          <w:bCs/>
          <w:color w:val="000000"/>
          <w:sz w:val="18"/>
          <w:szCs w:val="18"/>
          <w:lang w:val="fr-FR"/>
        </w:rPr>
        <w:t>Điều 20. Thủ tục cấp giấy xác nhận nội dung quảng cáo</w:t>
      </w:r>
      <w:bookmarkEnd w:id="56"/>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Đơn vị đề nghị xác nhận nội dung quảng cáo nộp hồ sơ tại cơ quan có thẩm quyền quy định tại Điều 12 Thông tư này (sau đây viết tắt là cơ quan tiếp nhận hồ sơ).</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Trường hợp hồ sơ chưa hợp lệ, trong thời gian 05 ngày làm việc kể từ ngày nhận hồ sơ theo dấu tiếp nhận công văn đến của cơ quan tiếp nhận hồ sơ, cơ quan tiếp nhận hồ sơ có văn bản đề nghị đơn vị sửa đổi, bổ sung. Thời gian để đơn vị đề nghị xác nhận nội dung quảng cáo sửa đổi, bổ sung hoàn chỉnh hồ sơ theo yêu cầu tối đa là 90 ngày kể từ ngày nhận được văn bản thông báo sửa đổi, bổ sung của cơ quan tiếp nhận hồ sơ. Quá thời hạn này thì hồ sơ đề nghị xác nhận nội dung quảng cáo hết giá trị.</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Trong thời gian 10 ngày làm việc kể từ ngày nhận đủ hồ sơ hợp lệ theo dấu tiếp nhận công văn đến của cơ quan tiếp nhận hồ sơ, cơ quan nhà nước có thẩm quyền cấp giấy xác nhận nội dung quảng cáo theo mẫu quy định tại Phụ lục 03 ban hành kèm theo Thông tư này. Trường hợp không cấp giấy xác nhận nội dung quảng cáo, cơ quan nhà nước có thẩm quyền phải trả lời bằng văn bản và nêu rõ lý do không cấp.</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Cơ quan tiếp nhận hồ sơ có trách nhiệm công bố trên Cổng thông tin điện tử của cơ quan mình danh mục sản phẩm, hàng hóa, dịch vụ thuộc thẩm quyền phụ trách đã được cấp giấy xác nhận nội dung quảng cáo hoặc có giấy xác nhận nội dung quảng cáo hết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5. Đối với quảng cáo thông qua hình thức hội thảo, hội nghị, tổ chức sự kiện: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Trước khi tiến hành việc quảng cáo ít nhất 02 ngày làm việc, tổ chức, cá nhân có sản phẩm, hàng hóa, dịch vụ đặc biệt thuộc lĩnh vực quản lý của Bộ Y tế đã được cơ quan có thẩm quyền của Bộ Y tế cấp giấy xác nhận nội dung quảng cáo đối với hình thức hội thảo, hội nghị, tổ chức sự kiện phải có văn bản thông báo về hình thức, thời gian và địa điểm quảng cáo kèm theo bản sao giấy xác nhận nội dung quảng cáo, mẫu quảng cáo hoặc kịch bản quảng cáo đã được duyệt cho Sở Y tế nơi tổ chức quảng cáo để thanh tra, kiểm tra trong trường hợp cần thiết;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Trường hợp có thay đổi về địa điểm, thời gian tổ chức hội thảo, hội nghị, tổ chức sự kiện so với nội dung ghi trên giấy xác nhận nội dung quảng cáo, tổ chức, cá nhân có sản phẩm, hàng hóa, dịch vụ quảng cáo phải thông báo tới Sở Y tế địa phương nơi tổ chức trước khi tiến hành việc quảng cáo ít nhất 02 ngày làm việc.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6. Thủ tục đăng ký xác nhận nội dung quảng cáo được thực hiện lại từ đầu trong các trường hợp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Đơn vị đề nghị xác nhận nội dung quảng cáo sửa đổi, bổ sung hồ sơ không theo đúng văn bản đề nghị sửa đổi, bổ sung của cơ quan tiếp nhận hồ sơ;</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Đơn vị đề nghị xác nhận nội dung quảng cáo sửa đổi, bổ sung hồ sơ không theo đúng thời hạn quy định tại Khoản 2 Điều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7. Dừng tiếp nhận hồ sơ đề nghị xác nhận nội dung quảng cáo của đơn vị vi phạm các quy định của pháp luật về quảng cáo cho đến khi có quyết định xử lý vi phạm của cơ quan, người có thẩm quyền và đơn vị chấp hành xong quyết định xử lý.</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7" w:name="dieu_21"/>
      <w:r w:rsidRPr="009A03A5">
        <w:rPr>
          <w:rFonts w:ascii="Arial" w:eastAsia="Times New Roman" w:hAnsi="Arial" w:cs="Arial"/>
          <w:b/>
          <w:bCs/>
          <w:color w:val="000000"/>
          <w:sz w:val="18"/>
          <w:szCs w:val="18"/>
          <w:lang w:val="fr-FR"/>
        </w:rPr>
        <w:t>Điều 21. Cấp lại giấy xác nhận nội dung quảng cáo</w:t>
      </w:r>
      <w:bookmarkEnd w:id="57"/>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Cấp lại giấy xác nhận nội dung quảng cáo trong trường hợp bị mất hoặc bị hư hỏng: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a) Cơ sở có tên trên giấy xác nhận nội dung quảng cáo hoặc cơ sở được ủy quyền theo quy định gửi văn bản đề nghị cấp lại tới cơ quan có thẩm quyền đã cấp giấy xác nhận nội dung quảng cáo theo mẫu quy định tại Phụ lục 04 ban hành kèm theo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Trong thời hạn 05 ngày làm việc kể từ ngày nhận được văn bản đề nghị theo dấu tiếp nhận công văn đến của cơ quan tiếp nhận hồ sơ, cơ quan có thẩm quyền xác nhận nội dung quảng cáo xem xét cấp lại cho cơ sở. Trường hợp từ chối cấp lại, cơ quan có thẩm quyền phải có văn bản thông báo nêu rõ lý do.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Cấp lại giấy xác nhận nội dung quảng cáo trong các trường hợp giấy xác nhận nội dung quảng cáo hết hiệu lực sử dụng quy định tại Điểm a Khoản 1, Điểm a Khoản 2, Điểm a Khoản 3, Điểm a Khoản 4, Điểm a Khoản 5 Điều 23 Thông tư này và không có thay đổi về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Cơ sở có tên trên giấy xác nhận nội dung quảng cáo hoặc cơ sở được ủy quyền theo quy định gửi hồ sơ đề nghị cấp lại tới cơ quan có thẩm quyền đã cấp giấy xác nhận nội dung quảng cáo, bao gồm các giấy tờ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Văn bản đề nghị cấp lại giấy xác nhận nội dung quảng cáo theo mẫu quy định tại Phụ lục 04 ban hành kèm theo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Một trong các giấy tờ còn hiệu lực tương ứng với sản phẩm, hàng hóa, dịch vụ đề nghị xác nhận nội dung quảng cáo sau đây: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Đối với quảng cáo thuốc: Giấy phép lưu hành sản phẩm do Cục Quản lý dược cấp hoặc quyết định cấp số đăng ký thuốc tại Cục Quản lý dược;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Đối với quảng cáo mỹ phẩm: Phiếu công bố sản phẩm mỹ phẩm đã được cơ quan nhà nước có thẩm quyền cấp;</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Đối với quảng cáo thực phẩm, phụ gia thực phẩm,: Giấy tiếp nhận bản công bố hợp quy hoặc giấy xác nhận công bố phù hợp quy định an toàn thực phẩm (đối với những sản phẩm chưa có quy chuẩn kỹ thuật) của cơ quan nhà nước có thẩm quyền cấp; Bản thông tin chi tiết về sản phẩm; mẫu nhãn chính đã được cơ quan nhà nước có thẩm quyền phê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Đối với quảng cáo hóa chất, chế phẩm diệt côn trùng, diệt khuẩn dùng trong gia dụng và y tế: Giấy chứng nhận đăng ký lưu hành hóa chất, chế phẩm diệt côn trùng, diệt khuẩn;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Đối với quảng cáo trang thiết bị y tế: Giấy phép nhập khẩu trang thiết bị y tế hoặc giấy chứng nhận đăng ký lưu hành trang thiết bị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Giấy xác nhận nội dung quảng cáo đã hết hiệu lực kèm theo mẫu hoặc kịch bản quảng cáo đã được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Trong thời hạn 05 ngày làm việc kể từ ngày nhận được văn bản đề nghị theo dấu tiếp nhận công văn đến của cơ quan tiếp nhận hồ sơ, cơ quan có thẩm quyền xác nhận nội dung quảng cáo xem xét cấp lại giấy xác nhận cho cơ sở. Trường hợp từ chối cấp lại giấy xác nhận, cơ quan có thẩm quyền phải có văn bản thông báo nêu rõ lý do.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Cấp lại giấy xác nhận nội dung quảng cáo trong trường hợp giấy xác nhận nội dung quảng cáo còn hiệu lực nhưng có thay đổi về tên, địa chỉ của tổ chức, cá nhân chịu trách nhiệm đưa sản phẩm, hàng hóa, dịch vụ ra thị trường và không thay đổi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Cơ sở có tên trên giấy xác nhận nội dung quảng cáo hoặc cơ sở được ủy quyền theo quy định gửi hồ sơ đề nghị cấp lại tới cơ quan có thẩm quyền đã cấp giấy xác nhận nội dung quảng cáo, bao gồm các giấy tờ sau: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Văn bản đề nghị cấp lại giấy xác nhận nội dung quảng cáo theo mẫu quy định tại Phụ lục 04 ban hành kèm theo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Giấy xác nhận nội dung quảng cáo đã được cấp kèm theo mẫu hoặc kịch bản quảng cáo đã được duyệt;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Văn bản của cơ quan có thẩm quyền về việc thay đổi về tên, địa chỉ của tổ chức, cá nhân chịu trách nhiệm đưa sản phẩm, hàng hóa, dịch vụ ra thị trường.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Thủ tục cấp lại giấy xác nhận nội dung quảng cáo thực hiện theo quy định tại các khoản 2, 3, 4, 5 Điều 20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Cấp lại giấy xác nhận nội dung quảng cáo trong trường hợp giấy xác nhận nội dung quảng cáo hết hiệu lực sử dụng quy định tại Điều 23 Thông tư này nhưng không thuộc trường hợp quy định tại Khoản 2 Điều này và các trường hợp thay đổi, bổ sung nội dung quảng cáo nhưng không thuộc trường hợp quy định tại Khoản 3 Điều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Doanh nghiệp phải làm hồ sơ, thủ tục đăng ký xác nhận nội dung quảng cáo như trường hợp đăng ký ban đầu.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5. Hồ sơ đề nghị cấp lại giấy xác nhận nội dung quảng cáo phải theo đúng yêu cầu quy định tại Khoản 3 Điều 13 Thông tư này.</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8" w:name="dieu_22"/>
      <w:r w:rsidRPr="009A03A5">
        <w:rPr>
          <w:rFonts w:ascii="Arial" w:eastAsia="Times New Roman" w:hAnsi="Arial" w:cs="Arial"/>
          <w:b/>
          <w:bCs/>
          <w:color w:val="000000"/>
          <w:sz w:val="18"/>
          <w:szCs w:val="18"/>
          <w:lang w:val="fr-FR"/>
        </w:rPr>
        <w:t>Điều 22. Cách ghi số giấy xác nhận nội dung quảng cáo</w:t>
      </w:r>
      <w:bookmarkEnd w:id="58"/>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Đối với nội dung quảng cáo do các tổ chức thuộc Bộ Y tế cấp giấy xác nhận nội dung quảng cáo, nguyên tắc ghi như sau: số thứ tự được cấp/năm cấp/XNQC-tên viết tắt của tổ chức cấp. Ví dụ: 123/2015/XNQC-ATTP.</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Đối với giấy xác nhận nội dung quảng cáo do Sở Y tế, Chi cục An toàn vệ sinh thực phẩm cấp, nguyên tắc ghi như sau: số thứ tự được cấp/năm cấp/XNQC-tên viết tắt của tổ chức cấp và tên viết tắt của các tỉnh, thành phố trực thuộc trung ương. Ví dụ: 123/2015/XNQC-YTHN hoặc 123/2015/XNQC-ATTPHN.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59" w:name="dieu_23"/>
      <w:r w:rsidRPr="009A03A5">
        <w:rPr>
          <w:rFonts w:ascii="Arial" w:eastAsia="Times New Roman" w:hAnsi="Arial" w:cs="Arial"/>
          <w:b/>
          <w:bCs/>
          <w:color w:val="000000"/>
          <w:sz w:val="18"/>
          <w:szCs w:val="18"/>
          <w:lang w:val="fr-FR"/>
        </w:rPr>
        <w:t>Điều 23. Các trường hợp hết hiệu lực sử dụng của giấy xác nhận nội dung quảng cáo</w:t>
      </w:r>
      <w:bookmarkEnd w:id="59"/>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Các trường hợp hết hiệu lực sử dụng của giấy xác nhận nội dung quảng cáo thuốc: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Thuốc có số đăng ký đã hết hạn;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Thuốc bị rút số đăng ký hoặc thuốc bị cơ quan quản lý nhà nước có thẩm quyền khuyến cáo hạn chế sử dụng;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Thay đổi thông tin về chỉ định, chống chỉ định, liều lượng của thuốc.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Các trường hợp hết hiệu lực sử dụng của giấy xác nhận nội dung quảng cáo mỹ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Số tiếp nhận phiếu công bố sản phẩm mỹ phẩm đã hết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Mỹ phẩm bị đình chỉ lưu hành hoặc bị thu hồi hoặc bị rút số tiếp nhận phiếu công bố;</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Có những thay đổi về thông tin ảnh hưởng đến tính an toàn và chất lượng của mỹ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3. Các trường hợp hết hiệu lực sử dụng của giấy xác nhận nội dung quảng cáo thực phẩm, phụ gia thực phẩm, sữa và sản phẩm dinh dưỡng dùng cho trẻ:</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Giấy tiếp nhận bản công bố hợp quy hoặc giấy xác nhận công bố phù hợp quy định an toàn thực phẩm hết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Doanh nghiệp bị thu hồi giấy chứng nhận cơ sở đủ điều kiện vệ sinh an toàn thực phẩm;</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Sản phẩm, hàng hoá có những thay đổi về thành phần hoặc công dụng;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Sản phẩm, hàng hóa bị đình chỉ lưu hành hoặc bị thu hồi.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4. Các trường hợp hết hiệu lực sử dụng của giấy xác nhận nội dung quảng cáo hóa chất, chế phẩm diệt côn trùng, diệt khuẩn dùng trong lĩnh vực gia dụng và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Giấy chứng nhận đăng ký lưu hành hóa chất, chế phẩm diệt côn trùng, diệt khuẩn dùng trong lĩnh vực gia dụng và y tế hết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Sản phẩm, hàng hóa bị đình chỉ lưu hành hoặc bị thu hồi;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Sản phẩm, hàng hóa có nội dung thay đổi, bổ sung về thành phần, công dụng hoặc thông tin khác ảnh hưởng đến tính an toàn của sản phẩm so với giấy chứng nhận đăng ký lưu hành đã được Bộ Y tế cấp còn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5. Các trường hợp hết hiệu lực sử dụng của giấy xác nhận nội dung quảng cáo trang thiết bị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Giấy phép nhập khẩu hoặc giấy chứng nhận đăng ký lưu hành sản phẩm, hàng hóa hết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Sản phẩm, hàng hóa bị đình chỉ lưu hành hoặc bị thu hồi.</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6. Các trường hợp hết hiệu lực sử dụng của giấy xác nhận nội dung quảng cáo dịch vụ khám bệnh, chữa bệnh:</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Cơ sở khám bệnh, chữa bệnh bị thu hồi giấy phép hoạt động hoặc đình chỉ hoạt động;</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Cơ sở khám bệnh, chữa bệnh bị tước quyền sử dụng giấy phép hoạt động theo quy định của pháp luật về xử lý vi phạm hành chính;</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c) Cơ sở khám bệnh, chữa bệnh được cấp lại giấy phép hoạt động do thay đổi phạm vi hoạt động chuyên môn có liên quan đến dịch vụ khám bệnh, chữa bệnh được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7. Các trường hợp khác theo quy định của pháp luật.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60" w:name="chuong_3"/>
      <w:r w:rsidRPr="009A03A5">
        <w:rPr>
          <w:rFonts w:ascii="Arial" w:eastAsia="Times New Roman" w:hAnsi="Arial" w:cs="Arial"/>
          <w:b/>
          <w:bCs/>
          <w:color w:val="000000"/>
          <w:sz w:val="18"/>
          <w:szCs w:val="18"/>
          <w:lang w:val="fr-FR"/>
        </w:rPr>
        <w:t>Chương III</w:t>
      </w:r>
      <w:bookmarkEnd w:id="60"/>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61" w:name="chuong_3_name"/>
      <w:r w:rsidRPr="009A03A5">
        <w:rPr>
          <w:rFonts w:ascii="Arial" w:eastAsia="Times New Roman" w:hAnsi="Arial" w:cs="Arial"/>
          <w:b/>
          <w:bCs/>
          <w:color w:val="000000"/>
          <w:sz w:val="24"/>
          <w:szCs w:val="24"/>
          <w:lang w:val="fr-FR"/>
        </w:rPr>
        <w:t>ĐIỀU KHOẢN THI HÀNH</w:t>
      </w:r>
      <w:bookmarkEnd w:id="61"/>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62" w:name="dieu_24"/>
      <w:r w:rsidRPr="009A03A5">
        <w:rPr>
          <w:rFonts w:ascii="Arial" w:eastAsia="Times New Roman" w:hAnsi="Arial" w:cs="Arial"/>
          <w:b/>
          <w:bCs/>
          <w:color w:val="000000"/>
          <w:sz w:val="18"/>
          <w:szCs w:val="18"/>
          <w:lang w:val="fr-FR"/>
        </w:rPr>
        <w:t>Điều 24. Hiệu lực thi hành</w:t>
      </w:r>
      <w:bookmarkEnd w:id="62"/>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Thông tư này có hiệu lực từ ngày 16 tháng 7 năm 2015.</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Thông tư này bãi bỏ các văn bản, quy định sau đây kể từ ngày Thông tư này có hiệu lực:</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a) Các quy định về quảng cáo thuốc trong Thông tư số </w:t>
      </w:r>
      <w:hyperlink r:id="rId8" w:tgtFrame="_blank" w:tooltip="Thông tư 13/2009/TT-BYT" w:history="1">
        <w:r w:rsidRPr="009A03A5">
          <w:rPr>
            <w:rFonts w:ascii="Arial" w:eastAsia="Times New Roman" w:hAnsi="Arial" w:cs="Arial"/>
            <w:color w:val="0E70C3"/>
            <w:sz w:val="18"/>
            <w:szCs w:val="18"/>
            <w:lang w:val="fr-FR"/>
          </w:rPr>
          <w:t>13/2009/TT-BYT</w:t>
        </w:r>
      </w:hyperlink>
      <w:r w:rsidRPr="009A03A5">
        <w:rPr>
          <w:rFonts w:ascii="Arial" w:eastAsia="Times New Roman" w:hAnsi="Arial" w:cs="Arial"/>
          <w:color w:val="000000"/>
          <w:sz w:val="18"/>
          <w:szCs w:val="18"/>
          <w:lang w:val="fr-FR"/>
        </w:rPr>
        <w:t> ngày 01 tháng 9 năm 2009 của Bộ trưởng Bộ Y tế hướng dẫn hoạt động thông tin, quảng cáo thuốc;</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b) Các quy định về quảng cáo thuốc trong Thông tư số </w:t>
      </w:r>
      <w:hyperlink r:id="rId9" w:tgtFrame="_blank" w:tooltip="Thông tư 45/2011/TT-BYT" w:history="1">
        <w:r w:rsidRPr="009A03A5">
          <w:rPr>
            <w:rFonts w:ascii="Arial" w:eastAsia="Times New Roman" w:hAnsi="Arial" w:cs="Arial"/>
            <w:color w:val="0E70C3"/>
            <w:sz w:val="18"/>
            <w:szCs w:val="18"/>
            <w:lang w:val="fr-FR"/>
          </w:rPr>
          <w:t>45/2011/TT-BYT</w:t>
        </w:r>
      </w:hyperlink>
      <w:r w:rsidRPr="009A03A5">
        <w:rPr>
          <w:rFonts w:ascii="Arial" w:eastAsia="Times New Roman" w:hAnsi="Arial" w:cs="Arial"/>
          <w:color w:val="000000"/>
          <w:sz w:val="18"/>
          <w:szCs w:val="18"/>
          <w:lang w:val="fr-FR"/>
        </w:rPr>
        <w:t> ngày 21 tháng 12 năm 2011 của Bộ trưởng Bộ Y tế sửa đổi, bổ sung một số điều của Quyết định số </w:t>
      </w:r>
      <w:hyperlink r:id="rId10" w:tgtFrame="_blank" w:tooltip="Quyết định 1570/2000/QĐ-BYT" w:history="1">
        <w:r w:rsidRPr="009A03A5">
          <w:rPr>
            <w:rFonts w:ascii="Arial" w:eastAsia="Times New Roman" w:hAnsi="Arial" w:cs="Arial"/>
            <w:color w:val="0E70C3"/>
            <w:sz w:val="18"/>
            <w:szCs w:val="18"/>
            <w:lang w:val="fr-FR"/>
          </w:rPr>
          <w:t>1570/2000/QĐ-BYT</w:t>
        </w:r>
      </w:hyperlink>
      <w:r w:rsidRPr="009A03A5">
        <w:rPr>
          <w:rFonts w:ascii="Arial" w:eastAsia="Times New Roman" w:hAnsi="Arial" w:cs="Arial"/>
          <w:color w:val="000000"/>
          <w:sz w:val="18"/>
          <w:szCs w:val="18"/>
          <w:lang w:val="fr-FR"/>
        </w:rPr>
        <w:t>ngày 22/5/2000 của Bộ trưởng Bộ Y tế về việc triển khai áp dụng nguyên tắc “Thực hành tốt phòng kiểm nghiệm thuốc”; Quyết định số </w:t>
      </w:r>
      <w:hyperlink r:id="rId11" w:tgtFrame="_blank" w:tooltip="Quyết định 2701/2001/QĐ-BYT" w:history="1">
        <w:r w:rsidRPr="009A03A5">
          <w:rPr>
            <w:rFonts w:ascii="Arial" w:eastAsia="Times New Roman" w:hAnsi="Arial" w:cs="Arial"/>
            <w:color w:val="0E70C3"/>
            <w:sz w:val="18"/>
            <w:szCs w:val="18"/>
            <w:lang w:val="fr-FR"/>
          </w:rPr>
          <w:t>2701/2001/QĐ-BYT</w:t>
        </w:r>
      </w:hyperlink>
      <w:r w:rsidRPr="009A03A5">
        <w:rPr>
          <w:rFonts w:ascii="Arial" w:eastAsia="Times New Roman" w:hAnsi="Arial" w:cs="Arial"/>
          <w:color w:val="000000"/>
          <w:sz w:val="18"/>
          <w:szCs w:val="18"/>
          <w:lang w:val="fr-FR"/>
        </w:rPr>
        <w:t> ngày 29/6/2001 của Bộ trưởng Bộ Y tế về việc triển khai áp dụng nguyên tắc “Thực hành tốt bảo quản thuốc”; Thông tư số </w:t>
      </w:r>
      <w:hyperlink r:id="rId12" w:tgtFrame="_blank" w:tooltip="Thông tư 06/2004/TT-BYT" w:history="1">
        <w:r w:rsidRPr="009A03A5">
          <w:rPr>
            <w:rFonts w:ascii="Arial" w:eastAsia="Times New Roman" w:hAnsi="Arial" w:cs="Arial"/>
            <w:color w:val="0E70C3"/>
            <w:sz w:val="18"/>
            <w:szCs w:val="18"/>
            <w:lang w:val="fr-FR"/>
          </w:rPr>
          <w:t>06/2004/TT-BYT</w:t>
        </w:r>
      </w:hyperlink>
      <w:r w:rsidRPr="009A03A5">
        <w:rPr>
          <w:rFonts w:ascii="Arial" w:eastAsia="Times New Roman" w:hAnsi="Arial" w:cs="Arial"/>
          <w:color w:val="000000"/>
          <w:sz w:val="18"/>
          <w:szCs w:val="18"/>
          <w:lang w:val="fr-FR"/>
        </w:rPr>
        <w:t>ngày 28/5/2004 của Bộ Y tế hướng dẫn sản xuất gia công thuốc; Quyết định 3886/2004/QĐ-BYT ngày 13/11/2004 của Bộ Y tế về việc triển khai áp dụng nguyên tắc, tiêu chuẩn “Thực hành tốt sản xuất thuốc” theo khuyến cáo của tổ chức y tế thế giới; Thông tư số </w:t>
      </w:r>
      <w:hyperlink r:id="rId13" w:tgtFrame="_blank" w:tooltip="Thông tư 13/2009/TT-BYT" w:history="1">
        <w:r w:rsidRPr="009A03A5">
          <w:rPr>
            <w:rFonts w:ascii="Arial" w:eastAsia="Times New Roman" w:hAnsi="Arial" w:cs="Arial"/>
            <w:color w:val="0E70C3"/>
            <w:sz w:val="18"/>
            <w:szCs w:val="18"/>
            <w:lang w:val="fr-FR"/>
          </w:rPr>
          <w:t>13/2009/TT-BYT</w:t>
        </w:r>
      </w:hyperlink>
      <w:r w:rsidRPr="009A03A5">
        <w:rPr>
          <w:rFonts w:ascii="Arial" w:eastAsia="Times New Roman" w:hAnsi="Arial" w:cs="Arial"/>
          <w:color w:val="000000"/>
          <w:sz w:val="18"/>
          <w:szCs w:val="18"/>
          <w:lang w:val="fr-FR"/>
        </w:rPr>
        <w:t> ngày 01/9/2009 của Bộ Y tế hướng dẫn hoạt động thông tin quảng cáo thuốc; Thông tư số </w:t>
      </w:r>
      <w:hyperlink r:id="rId14" w:tgtFrame="_blank" w:tooltip="Thông tư 22/2009/TT-BYT" w:history="1">
        <w:r w:rsidRPr="009A03A5">
          <w:rPr>
            <w:rFonts w:ascii="Arial" w:eastAsia="Times New Roman" w:hAnsi="Arial" w:cs="Arial"/>
            <w:color w:val="0E70C3"/>
            <w:sz w:val="18"/>
            <w:szCs w:val="18"/>
            <w:lang w:val="fr-FR"/>
          </w:rPr>
          <w:t>22/2009/TT-BYT</w:t>
        </w:r>
      </w:hyperlink>
      <w:r w:rsidRPr="009A03A5">
        <w:rPr>
          <w:rFonts w:ascii="Arial" w:eastAsia="Times New Roman" w:hAnsi="Arial" w:cs="Arial"/>
          <w:color w:val="000000"/>
          <w:sz w:val="18"/>
          <w:szCs w:val="18"/>
          <w:lang w:val="fr-FR"/>
        </w:rPr>
        <w:t> ngày 24/11/2009 của Bộ Y tế quy định về đăng ký thuốc; Thông tư số </w:t>
      </w:r>
      <w:hyperlink r:id="rId15" w:tgtFrame="_blank" w:tooltip="Thông tư 47/2010/TT-BYT" w:history="1">
        <w:r w:rsidRPr="009A03A5">
          <w:rPr>
            <w:rFonts w:ascii="Arial" w:eastAsia="Times New Roman" w:hAnsi="Arial" w:cs="Arial"/>
            <w:color w:val="0E70C3"/>
            <w:sz w:val="18"/>
            <w:szCs w:val="18"/>
            <w:lang w:val="fr-FR"/>
          </w:rPr>
          <w:t>47/2010/TT-BYT</w:t>
        </w:r>
      </w:hyperlink>
      <w:r w:rsidRPr="009A03A5">
        <w:rPr>
          <w:rFonts w:ascii="Arial" w:eastAsia="Times New Roman" w:hAnsi="Arial" w:cs="Arial"/>
          <w:color w:val="000000"/>
          <w:sz w:val="18"/>
          <w:szCs w:val="18"/>
          <w:lang w:val="fr-FR"/>
        </w:rPr>
        <w:t> ngày 29/12/2010 hướng dẫn hoạt động xuất khẩu, nhập khẩu thuốc và bao bì tiếp xúc trực tiếp với thuốc;</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c) Thông tư số </w:t>
      </w:r>
      <w:hyperlink r:id="rId16" w:tgtFrame="_blank" w:tooltip="Thông tư 42/2010/TT-BYT" w:history="1">
        <w:r w:rsidRPr="009A03A5">
          <w:rPr>
            <w:rFonts w:ascii="Arial" w:eastAsia="Times New Roman" w:hAnsi="Arial" w:cs="Arial"/>
            <w:color w:val="0E70C3"/>
            <w:sz w:val="18"/>
            <w:szCs w:val="18"/>
            <w:lang w:val="fr-FR"/>
          </w:rPr>
          <w:t>42/2010/TT-BYT</w:t>
        </w:r>
      </w:hyperlink>
      <w:r w:rsidRPr="009A03A5">
        <w:rPr>
          <w:rFonts w:ascii="Arial" w:eastAsia="Times New Roman" w:hAnsi="Arial" w:cs="Arial"/>
          <w:color w:val="000000"/>
          <w:sz w:val="18"/>
          <w:szCs w:val="18"/>
          <w:lang w:val="fr-FR"/>
        </w:rPr>
        <w:t> ngày 15 tháng 12 năm 2010 của Bộ Y tế ban hành Danh mục hoạt chất thuốc và dược liệu được đăng ký quảng cáo trên phát thanh, truyền hình;</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d) Các quy định về quảng cáo mỹ phẩm trong Thông tư số </w:t>
      </w:r>
      <w:hyperlink r:id="rId17" w:tgtFrame="_blank" w:tooltip="Thông tư 06/2011/TT-BYT" w:history="1">
        <w:r w:rsidRPr="009A03A5">
          <w:rPr>
            <w:rFonts w:ascii="Arial" w:eastAsia="Times New Roman" w:hAnsi="Arial" w:cs="Arial"/>
            <w:color w:val="0E70C3"/>
            <w:sz w:val="18"/>
            <w:szCs w:val="18"/>
            <w:lang w:val="fr-FR"/>
          </w:rPr>
          <w:t>06/2011/TT-BYT</w:t>
        </w:r>
      </w:hyperlink>
      <w:r w:rsidRPr="009A03A5">
        <w:rPr>
          <w:rFonts w:ascii="Arial" w:eastAsia="Times New Roman" w:hAnsi="Arial" w:cs="Arial"/>
          <w:color w:val="000000"/>
          <w:sz w:val="18"/>
          <w:szCs w:val="18"/>
          <w:lang w:val="fr-FR"/>
        </w:rPr>
        <w:t> ngày 25 tháng 01 năm 2011 của Bộ trưởng Bộ Y tế quy định về quản lý mỹ phẩm;</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đ) Thông tư số </w:t>
      </w:r>
      <w:hyperlink r:id="rId18" w:tgtFrame="_blank" w:tooltip="Thông tư 08/2013/TT-BYT" w:history="1">
        <w:r w:rsidRPr="009A03A5">
          <w:rPr>
            <w:rFonts w:ascii="Arial" w:eastAsia="Times New Roman" w:hAnsi="Arial" w:cs="Arial"/>
            <w:color w:val="0E70C3"/>
            <w:sz w:val="18"/>
            <w:szCs w:val="18"/>
            <w:lang w:val="fr-FR"/>
          </w:rPr>
          <w:t>08/2013/TT-BYT</w:t>
        </w:r>
      </w:hyperlink>
      <w:r w:rsidRPr="009A03A5">
        <w:rPr>
          <w:rFonts w:ascii="Arial" w:eastAsia="Times New Roman" w:hAnsi="Arial" w:cs="Arial"/>
          <w:color w:val="000000"/>
          <w:sz w:val="18"/>
          <w:szCs w:val="18"/>
          <w:lang w:val="fr-FR"/>
        </w:rPr>
        <w:t> ngày 13 tháng 03 năm 2013 của Bộ trưởng Bộ Y tế hướng dẫn về quảng cáo thực phẩm thuộc phạm vi quản lý của Bộ Y tế.</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63" w:name="dieu_25"/>
      <w:r w:rsidRPr="009A03A5">
        <w:rPr>
          <w:rFonts w:ascii="Arial" w:eastAsia="Times New Roman" w:hAnsi="Arial" w:cs="Arial"/>
          <w:b/>
          <w:bCs/>
          <w:color w:val="000000"/>
          <w:sz w:val="18"/>
          <w:szCs w:val="18"/>
          <w:lang w:val="fr-FR"/>
        </w:rPr>
        <w:t>Điều 25. Điều khoản tham chiếu</w:t>
      </w:r>
      <w:bookmarkEnd w:id="63"/>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Trường hợp văn bản được dẫn chiếu trong Thông tư này được sửa đổi, bổ sung, thay thế hoặc bãi bỏ thì áp dụng theo văn bản sửa đổi, bổ sung, thay thế hoặc bãi bỏ.</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Trường hợp các giấy tờ: giấy chứng nhận, giấy phép, giấy tiếp nhận, giấy xác nhận, phiếu công bố, quyết định cấp số đăng ký thuốc quy định trong Thông tư này được cơ quan nhà nước có thẩm quyền ban hành văn bản sửa đổi, bổ sung, thay thế bằng loại giấy tờ khác hoặc có tên gọi khác thì áp dụng theo tên gọi của loại giấy tờ đã được sửa đổi, bổ sung, thay thế.</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64" w:name="dieu_26"/>
      <w:r w:rsidRPr="009A03A5">
        <w:rPr>
          <w:rFonts w:ascii="Arial" w:eastAsia="Times New Roman" w:hAnsi="Arial" w:cs="Arial"/>
          <w:b/>
          <w:bCs/>
          <w:color w:val="000000"/>
          <w:sz w:val="18"/>
          <w:szCs w:val="18"/>
          <w:lang w:val="fr-FR"/>
        </w:rPr>
        <w:t>Điều 26. Quy định chuyển tiếp</w:t>
      </w:r>
      <w:bookmarkEnd w:id="64"/>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Tổ chức, cá nhân đã đăng ký hồ sơ quảng cáo sản phẩm, hàng hóa, dịch vụ đặc biệt thuộc lĩnh vực quản lý của Bộ Y tế đ</w:t>
      </w:r>
      <w:r w:rsidRPr="009A03A5">
        <w:rPr>
          <w:rFonts w:ascii="Arial" w:eastAsia="Times New Roman" w:hAnsi="Arial" w:cs="Arial"/>
          <w:color w:val="000000"/>
          <w:sz w:val="18"/>
          <w:szCs w:val="18"/>
          <w:lang w:val="fr-FR"/>
        </w:rPr>
        <w:softHyphen/>
        <w:t>ược cơ quan quản lý nhà nước có thẩm quyền cấp giấy tiếp nhận hồ sơ đăng ký quảng cáo tr</w:t>
      </w:r>
      <w:r w:rsidRPr="009A03A5">
        <w:rPr>
          <w:rFonts w:ascii="Arial" w:eastAsia="Times New Roman" w:hAnsi="Arial" w:cs="Arial"/>
          <w:color w:val="000000"/>
          <w:sz w:val="18"/>
          <w:szCs w:val="18"/>
          <w:lang w:val="fr-FR"/>
        </w:rPr>
        <w:softHyphen/>
        <w:t>ước ngày Thông tư này có hiệu lực được tiếp tục thực hiện quảng cáo cho đến khi giấy tiếp nhận hồ sơ đăng ký quảng cáo hết hiệu lực.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Đối với sản phẩm, hàng hóa, dịch vụ đủ điều kiện cấp giấy xác nhận nội dung quảng cáo qua mạng theo hình thức dịch vụ công trực tuyến, cơ quan có thẩm quyền tổ chức việc cấp giấy xác nhận nội dung quảng cáo trên cơ sở quy định của Thông tư này và các quy định của pháp luật có liên quan.</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bookmarkStart w:id="65" w:name="dieu_27"/>
      <w:r w:rsidRPr="009A03A5">
        <w:rPr>
          <w:rFonts w:ascii="Arial" w:eastAsia="Times New Roman" w:hAnsi="Arial" w:cs="Arial"/>
          <w:b/>
          <w:bCs/>
          <w:color w:val="000000"/>
          <w:sz w:val="18"/>
          <w:szCs w:val="18"/>
          <w:lang w:val="fr-FR"/>
        </w:rPr>
        <w:t>Điều 27. Trách nhiệm thi hành</w:t>
      </w:r>
      <w:bookmarkEnd w:id="65"/>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1. Người đứng đầu các cơ quan có thẩm quyền cấp giấy xác nhận nội dung quảng cáo quy định tại Điều 12 Thông tư này có trách nhiệm tổ chức thực hiện Thông tư trong phạm vi lĩnh vực được phân công và tổ chức kiểm tra, giám sát hoạt động quảng cáo sau khi cấp giấy xác nhận.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2. Đơn vị đề nghị xác nhận nội dung quảng cáo phải chịu trách nhiệm về tính pháp lý, tính chính xác của các thông tin, tài liệu trong hồ sơ và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lastRenderedPageBreak/>
        <w:t>3. Vụ trưởng Vụ Pháp chế, Chánh Văn phòng Bộ, Chánh Thanh tra Bộ, Vụ trưởng, Cục trưởng, Tổng Cục trưởng các Vụ, Cục, Tổng cục thuộc Bộ Y tế; Giám đốc Sở Y tế, Chi cục trưởng Chi cục An toàn thực phẩm thuộc tỉnh, thành phố trực thuộc Trung ương và các tổ chức, cá nhân có liên quan chịu trách nhiệm thi hành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Trong quá trình thực hiện, nếu có khó khăn vướng mắc, cơ quan, tổ chức, cá nhân báo cáo về Bộ Y tế để nghiên cứu và giải quyết./.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fr-FR"/>
        </w:rPr>
        <w:t> </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4320"/>
        <w:gridCol w:w="4320"/>
      </w:tblGrid>
      <w:tr w:rsidR="009A03A5" w:rsidRPr="009A03A5" w:rsidTr="009A03A5">
        <w:trPr>
          <w:tblCellSpacing w:w="0" w:type="dxa"/>
        </w:trPr>
        <w:tc>
          <w:tcPr>
            <w:tcW w:w="4320" w:type="dxa"/>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b/>
                <w:bCs/>
                <w:i/>
                <w:iCs/>
                <w:color w:val="000000"/>
                <w:sz w:val="18"/>
                <w:szCs w:val="18"/>
              </w:rPr>
              <w:t>Nơi nhận: </w:t>
            </w:r>
            <w:r w:rsidRPr="009A03A5">
              <w:rPr>
                <w:rFonts w:ascii="Arial" w:eastAsia="Times New Roman" w:hAnsi="Arial" w:cs="Arial"/>
                <w:b/>
                <w:bCs/>
                <w:i/>
                <w:iCs/>
                <w:color w:val="000000"/>
                <w:sz w:val="18"/>
                <w:szCs w:val="18"/>
              </w:rPr>
              <w:br/>
            </w:r>
            <w:r w:rsidRPr="009A03A5">
              <w:rPr>
                <w:rFonts w:ascii="Arial" w:eastAsia="Times New Roman" w:hAnsi="Arial" w:cs="Arial"/>
                <w:color w:val="000000"/>
                <w:sz w:val="16"/>
                <w:szCs w:val="16"/>
              </w:rPr>
              <w:t>- Văn phòng Chính phủ (Phòng Công báo;</w:t>
            </w:r>
            <w:r w:rsidRPr="009A03A5">
              <w:rPr>
                <w:rFonts w:ascii="Arial" w:eastAsia="Times New Roman" w:hAnsi="Arial" w:cs="Arial"/>
                <w:color w:val="000000"/>
                <w:sz w:val="16"/>
                <w:szCs w:val="16"/>
              </w:rPr>
              <w:br/>
              <w:t>  Cổng thông tin điện tử Chính phủ);</w:t>
            </w:r>
            <w:r w:rsidRPr="009A03A5">
              <w:rPr>
                <w:rFonts w:ascii="Arial" w:eastAsia="Times New Roman" w:hAnsi="Arial" w:cs="Arial"/>
                <w:color w:val="000000"/>
                <w:sz w:val="16"/>
                <w:szCs w:val="16"/>
              </w:rPr>
              <w:br/>
              <w:t>- Bộ Tư pháp (Cục Kiểm tra VBQPPL, Cục KSTTHC);</w:t>
            </w:r>
            <w:r w:rsidRPr="009A03A5">
              <w:rPr>
                <w:rFonts w:ascii="Arial" w:eastAsia="Times New Roman" w:hAnsi="Arial" w:cs="Arial"/>
                <w:color w:val="000000"/>
                <w:sz w:val="16"/>
                <w:szCs w:val="16"/>
              </w:rPr>
              <w:br/>
              <w:t>- Bộ, Cơ quan ngang Bộ, Cơ quan thuộc Chính phủ;</w:t>
            </w:r>
            <w:r w:rsidRPr="009A03A5">
              <w:rPr>
                <w:rFonts w:ascii="Arial" w:eastAsia="Times New Roman" w:hAnsi="Arial" w:cs="Arial"/>
                <w:color w:val="000000"/>
                <w:sz w:val="16"/>
                <w:szCs w:val="16"/>
              </w:rPr>
              <w:br/>
              <w:t>- Bộ trưởng (để báo cáo);</w:t>
            </w:r>
            <w:r w:rsidRPr="009A03A5">
              <w:rPr>
                <w:rFonts w:ascii="Arial" w:eastAsia="Times New Roman" w:hAnsi="Arial" w:cs="Arial"/>
                <w:color w:val="000000"/>
                <w:sz w:val="16"/>
                <w:szCs w:val="16"/>
              </w:rPr>
              <w:br/>
              <w:t>- Các Thứ trưởng Bộ Y tế (để chỉ đạo thực hiện);</w:t>
            </w:r>
            <w:r w:rsidRPr="009A03A5">
              <w:rPr>
                <w:rFonts w:ascii="Arial" w:eastAsia="Times New Roman" w:hAnsi="Arial" w:cs="Arial"/>
                <w:color w:val="000000"/>
                <w:sz w:val="16"/>
                <w:szCs w:val="16"/>
              </w:rPr>
              <w:br/>
              <w:t>- UBND tỉnh, thành phố trực thuộc Trung ương;</w:t>
            </w:r>
            <w:r w:rsidRPr="009A03A5">
              <w:rPr>
                <w:rFonts w:ascii="Arial" w:eastAsia="Times New Roman" w:hAnsi="Arial" w:cs="Arial"/>
                <w:color w:val="000000"/>
                <w:sz w:val="16"/>
                <w:szCs w:val="16"/>
              </w:rPr>
              <w:br/>
              <w:t>- Sở Y tế tỉnh, thành phố trực thuộc Trung ương;</w:t>
            </w:r>
            <w:r w:rsidRPr="009A03A5">
              <w:rPr>
                <w:rFonts w:ascii="Arial" w:eastAsia="Times New Roman" w:hAnsi="Arial" w:cs="Arial"/>
                <w:color w:val="000000"/>
                <w:sz w:val="16"/>
                <w:szCs w:val="16"/>
              </w:rPr>
              <w:br/>
              <w:t>- Chi cục An toàn thực phẩm tỉnh, thành phố trực thuộc Trung ương;</w:t>
            </w:r>
            <w:r w:rsidRPr="009A03A5">
              <w:rPr>
                <w:rFonts w:ascii="Arial" w:eastAsia="Times New Roman" w:hAnsi="Arial" w:cs="Arial"/>
                <w:color w:val="000000"/>
                <w:sz w:val="16"/>
                <w:szCs w:val="16"/>
              </w:rPr>
              <w:br/>
              <w:t>- Các Vụ, Cục, Tổng cục, Văn phòng Bộ, Thanh tra Bộ;</w:t>
            </w:r>
            <w:r w:rsidRPr="009A03A5">
              <w:rPr>
                <w:rFonts w:ascii="Arial" w:eastAsia="Times New Roman" w:hAnsi="Arial" w:cs="Arial"/>
                <w:color w:val="000000"/>
                <w:sz w:val="16"/>
                <w:szCs w:val="16"/>
              </w:rPr>
              <w:br/>
              <w:t>- Cổng thông tin điện tử Bộ Y tế; </w:t>
            </w:r>
            <w:r w:rsidRPr="009A03A5">
              <w:rPr>
                <w:rFonts w:ascii="Arial" w:eastAsia="Times New Roman" w:hAnsi="Arial" w:cs="Arial"/>
                <w:color w:val="000000"/>
                <w:sz w:val="16"/>
                <w:szCs w:val="16"/>
              </w:rPr>
              <w:br/>
              <w:t>- Lưu: VT, PC (05 bản).</w:t>
            </w:r>
          </w:p>
        </w:tc>
        <w:tc>
          <w:tcPr>
            <w:tcW w:w="4320" w:type="dxa"/>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KT. BỘ TRƯỞNG</w:t>
            </w:r>
            <w:r w:rsidRPr="009A03A5">
              <w:rPr>
                <w:rFonts w:ascii="Arial" w:eastAsia="Times New Roman" w:hAnsi="Arial" w:cs="Arial"/>
                <w:b/>
                <w:bCs/>
                <w:color w:val="000000"/>
                <w:sz w:val="18"/>
                <w:szCs w:val="18"/>
              </w:rPr>
              <w:br/>
              <w:t>THỨ TRƯỞNG</w:t>
            </w:r>
            <w:r w:rsidRPr="009A03A5">
              <w:rPr>
                <w:rFonts w:ascii="Arial" w:eastAsia="Times New Roman" w:hAnsi="Arial" w:cs="Arial"/>
                <w:b/>
                <w:bCs/>
                <w:color w:val="000000"/>
                <w:sz w:val="18"/>
                <w:szCs w:val="18"/>
              </w:rPr>
              <w:br/>
            </w:r>
            <w:r w:rsidRPr="009A03A5">
              <w:rPr>
                <w:rFonts w:ascii="Arial" w:eastAsia="Times New Roman" w:hAnsi="Arial" w:cs="Arial"/>
                <w:b/>
                <w:bCs/>
                <w:color w:val="000000"/>
                <w:sz w:val="18"/>
                <w:szCs w:val="18"/>
              </w:rPr>
              <w:br/>
            </w:r>
            <w:r w:rsidRPr="009A03A5">
              <w:rPr>
                <w:rFonts w:ascii="Arial" w:eastAsia="Times New Roman" w:hAnsi="Arial" w:cs="Arial"/>
                <w:b/>
                <w:bCs/>
                <w:color w:val="000000"/>
                <w:sz w:val="18"/>
                <w:szCs w:val="18"/>
              </w:rPr>
              <w:br/>
            </w:r>
            <w:r w:rsidRPr="009A03A5">
              <w:rPr>
                <w:rFonts w:ascii="Arial" w:eastAsia="Times New Roman" w:hAnsi="Arial" w:cs="Arial"/>
                <w:b/>
                <w:bCs/>
                <w:color w:val="000000"/>
                <w:sz w:val="18"/>
                <w:szCs w:val="18"/>
              </w:rPr>
              <w:br/>
            </w:r>
            <w:r w:rsidRPr="009A03A5">
              <w:rPr>
                <w:rFonts w:ascii="Arial" w:eastAsia="Times New Roman" w:hAnsi="Arial" w:cs="Arial"/>
                <w:b/>
                <w:bCs/>
                <w:color w:val="000000"/>
                <w:sz w:val="18"/>
                <w:szCs w:val="18"/>
              </w:rPr>
              <w:br/>
              <w:t>Phạm Lê Tuấn</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66" w:name="chuong_phuluc_1"/>
      <w:r w:rsidRPr="009A03A5">
        <w:rPr>
          <w:rFonts w:ascii="Arial" w:eastAsia="Times New Roman" w:hAnsi="Arial" w:cs="Arial"/>
          <w:b/>
          <w:bCs/>
          <w:color w:val="000000"/>
          <w:sz w:val="24"/>
          <w:szCs w:val="24"/>
          <w:lang w:val="vi-VN"/>
        </w:rPr>
        <w:t>PHỤ LỤC 01</w:t>
      </w:r>
      <w:bookmarkEnd w:id="66"/>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67" w:name="chuong_phuluc_1_name"/>
      <w:r w:rsidRPr="009A03A5">
        <w:rPr>
          <w:rFonts w:ascii="Arial" w:eastAsia="Times New Roman" w:hAnsi="Arial" w:cs="Arial"/>
          <w:color w:val="000000"/>
          <w:sz w:val="18"/>
          <w:szCs w:val="18"/>
          <w:lang w:val="vi-VN"/>
        </w:rPr>
        <w:t>MẪU VĂN BẢN ĐỀ NGHỊ XÁC NHẬN NỘI DUNG QUẢNG CÁO</w:t>
      </w:r>
      <w:bookmarkEnd w:id="67"/>
      <w:r w:rsidRPr="009A03A5">
        <w:rPr>
          <w:rFonts w:ascii="Arial" w:eastAsia="Times New Roman" w:hAnsi="Arial" w:cs="Arial"/>
          <w:color w:val="000000"/>
          <w:sz w:val="18"/>
          <w:szCs w:val="18"/>
          <w:lang w:val="vi-VN"/>
        </w:rPr>
        <w:br/>
      </w:r>
      <w:r w:rsidRPr="009A03A5">
        <w:rPr>
          <w:rFonts w:ascii="Arial" w:eastAsia="Times New Roman" w:hAnsi="Arial" w:cs="Arial"/>
          <w:i/>
          <w:iCs/>
          <w:color w:val="000000"/>
          <w:sz w:val="18"/>
          <w:szCs w:val="18"/>
          <w:lang w:val="vi-VN"/>
        </w:rPr>
        <w:t>(Ban hành kèm theo Thông tư số     /2015/TT-BYT ngày     tháng    năm 2015 của Bộ trưởng Bộ Y tế quy định về xác nhận nội dung quảng cáo đối với sản phẩm, hàng hóa, dịch vụ đặc biệt thuộc lĩnh vực quản lý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TÊN ĐƠN VỊ</w:t>
            </w:r>
            <w:r w:rsidRPr="009A03A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CỘNG HÒA XÃ HỘI CHỦ NGHĨA VIỆT NAM</w:t>
            </w:r>
            <w:r w:rsidRPr="009A03A5">
              <w:rPr>
                <w:rFonts w:ascii="Arial" w:eastAsia="Times New Roman" w:hAnsi="Arial" w:cs="Arial"/>
                <w:b/>
                <w:bCs/>
                <w:color w:val="000000"/>
                <w:sz w:val="18"/>
                <w:szCs w:val="18"/>
              </w:rPr>
              <w:br/>
              <w:t>Độc lập - Tự do - Hạnh phúc </w:t>
            </w:r>
            <w:r w:rsidRPr="009A03A5">
              <w:rPr>
                <w:rFonts w:ascii="Arial" w:eastAsia="Times New Roman" w:hAnsi="Arial" w:cs="Arial"/>
                <w:b/>
                <w:bCs/>
                <w:color w:val="000000"/>
                <w:sz w:val="18"/>
                <w:szCs w:val="18"/>
              </w:rPr>
              <w:br/>
              <w:t>---------------</w:t>
            </w:r>
          </w:p>
        </w:tc>
      </w:tr>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Số:        /Ký hiệu tên đơn vị</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after="0" w:line="234" w:lineRule="atLeast"/>
              <w:jc w:val="right"/>
              <w:rPr>
                <w:rFonts w:ascii="Arial" w:eastAsia="Times New Roman" w:hAnsi="Arial" w:cs="Arial"/>
                <w:color w:val="000000"/>
                <w:sz w:val="18"/>
                <w:szCs w:val="18"/>
              </w:rPr>
            </w:pPr>
            <w:r w:rsidRPr="009A03A5">
              <w:rPr>
                <w:rFonts w:ascii="Arial" w:eastAsia="Times New Roman" w:hAnsi="Arial" w:cs="Arial"/>
                <w:i/>
                <w:iCs/>
                <w:color w:val="000000"/>
                <w:sz w:val="18"/>
                <w:szCs w:val="18"/>
              </w:rPr>
              <w:t>……</w:t>
            </w:r>
            <w:hyperlink r:id="rId19" w:anchor="_ftn1" w:history="1">
              <w:r w:rsidRPr="009A03A5">
                <w:rPr>
                  <w:rFonts w:ascii="Arial" w:eastAsia="Times New Roman" w:hAnsi="Arial" w:cs="Arial"/>
                  <w:b/>
                  <w:bCs/>
                  <w:i/>
                  <w:iCs/>
                  <w:color w:val="000000"/>
                  <w:sz w:val="18"/>
                  <w:szCs w:val="18"/>
                </w:rPr>
                <w:t>[1]</w:t>
              </w:r>
            </w:hyperlink>
            <w:r w:rsidRPr="009A03A5">
              <w:rPr>
                <w:rFonts w:ascii="Arial" w:eastAsia="Times New Roman" w:hAnsi="Arial" w:cs="Arial"/>
                <w:i/>
                <w:iCs/>
                <w:color w:val="000000"/>
                <w:sz w:val="18"/>
                <w:szCs w:val="18"/>
              </w:rPr>
              <w:t>……, ngày........ tháng........ năm 20….</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p w:rsidR="009A03A5" w:rsidRPr="009A03A5" w:rsidRDefault="009A03A5" w:rsidP="009A03A5">
      <w:pPr>
        <w:shd w:val="clear" w:color="auto" w:fill="FFFFFF"/>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ĐƠN ĐỀ NGHỊ</w:t>
      </w:r>
    </w:p>
    <w:p w:rsidR="009A03A5" w:rsidRPr="009A03A5" w:rsidRDefault="009A03A5" w:rsidP="009A03A5">
      <w:pPr>
        <w:shd w:val="clear" w:color="auto" w:fill="FFFFFF"/>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Xác nhận nội dung quảng cáo</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Kính gửi:</w:t>
      </w:r>
      <w:r w:rsidRPr="009A03A5">
        <w:rPr>
          <w:rFonts w:ascii="Arial" w:eastAsia="Times New Roman" w:hAnsi="Arial" w:cs="Arial"/>
          <w:color w:val="000000"/>
          <w:sz w:val="18"/>
          <w:szCs w:val="18"/>
        </w:rPr>
        <w:t> </w:t>
      </w:r>
      <w:hyperlink r:id="rId20" w:anchor="_ftn2" w:history="1">
        <w:r w:rsidRPr="009A03A5">
          <w:rPr>
            <w:rFonts w:ascii="Arial" w:eastAsia="Times New Roman" w:hAnsi="Arial" w:cs="Arial"/>
            <w:color w:val="000000"/>
            <w:sz w:val="18"/>
            <w:szCs w:val="18"/>
          </w:rPr>
          <w:t>[2]</w:t>
        </w:r>
      </w:hyperlink>
      <w:r w:rsidRPr="009A03A5">
        <w:rPr>
          <w:rFonts w:ascii="Arial" w:eastAsia="Times New Roman" w:hAnsi="Arial" w:cs="Arial"/>
          <w:color w:val="000000"/>
          <w:sz w:val="18"/>
          <w:szCs w:val="18"/>
        </w:rPr>
        <w:t>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1. Đơn vị đề nghị: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1.1. Tên đơn vị: .....................................................................................................................</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1.2. Địa chỉ trụ sở:   </w:t>
      </w:r>
      <w:hyperlink r:id="rId21" w:anchor="_ftn3" w:history="1">
        <w:r w:rsidRPr="009A03A5">
          <w:rPr>
            <w:rFonts w:ascii="Arial" w:eastAsia="Times New Roman" w:hAnsi="Arial" w:cs="Arial"/>
            <w:color w:val="000000"/>
            <w:sz w:val="18"/>
            <w:szCs w:val="18"/>
          </w:rPr>
          <w:t>[3]</w:t>
        </w:r>
      </w:hyperlink>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Điện thoại:  .........................................................Fax: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Đề nghị được cấp xác nhận nội dung quảng cáo đối với………………………………….: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5"/>
        <w:gridCol w:w="1899"/>
        <w:gridCol w:w="6836"/>
      </w:tblGrid>
      <w:tr w:rsidR="009A03A5" w:rsidRPr="009A03A5" w:rsidTr="009A03A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STT</w:t>
            </w:r>
          </w:p>
        </w:tc>
        <w:tc>
          <w:tcPr>
            <w:tcW w:w="1000" w:type="pct"/>
            <w:tcBorders>
              <w:top w:val="single" w:sz="8" w:space="0" w:color="auto"/>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Tên sản phẩm, hàng hóa, dịch vụ</w:t>
            </w:r>
            <w:r w:rsidRPr="009A03A5">
              <w:rPr>
                <w:rFonts w:ascii="Arial" w:eastAsia="Times New Roman" w:hAnsi="Arial" w:cs="Arial"/>
                <w:color w:val="000000"/>
                <w:sz w:val="18"/>
                <w:szCs w:val="18"/>
              </w:rPr>
              <w:br/>
            </w:r>
            <w:r w:rsidRPr="009A03A5">
              <w:rPr>
                <w:rFonts w:ascii="Arial" w:eastAsia="Times New Roman" w:hAnsi="Arial" w:cs="Arial"/>
                <w:color w:val="000000"/>
                <w:sz w:val="18"/>
                <w:szCs w:val="18"/>
              </w:rPr>
              <w:lastRenderedPageBreak/>
              <w:t>(nêu rõ chủng loại, ...... nếu có</w:t>
            </w:r>
          </w:p>
        </w:tc>
        <w:tc>
          <w:tcPr>
            <w:tcW w:w="3600" w:type="pct"/>
            <w:tcBorders>
              <w:top w:val="single" w:sz="8" w:space="0" w:color="auto"/>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 xml:space="preserve">Số, ký hiệu của Giấy phép lưu hành sản phẩm hoặc Quyết định cấp số đăng ký thuốc/Phiếu công bố sản phẩm mỹ phẩm/ Giấy xác nhận công bố phù hợp quy định </w:t>
            </w:r>
            <w:r w:rsidRPr="009A03A5">
              <w:rPr>
                <w:rFonts w:ascii="Arial" w:eastAsia="Times New Roman" w:hAnsi="Arial" w:cs="Arial"/>
                <w:color w:val="000000"/>
                <w:sz w:val="18"/>
                <w:szCs w:val="18"/>
              </w:rPr>
              <w:lastRenderedPageBreak/>
              <w:t>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9A03A5" w:rsidRPr="009A03A5" w:rsidTr="009A03A5">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 </w:t>
            </w:r>
          </w:p>
        </w:tc>
        <w:tc>
          <w:tcPr>
            <w:tcW w:w="10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36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36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Phương tiện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Hồ sơ bao gồm các giấy tờ, tài liệu: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Kính đề nghị Quý cơ quan xem xét và cấp giấy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02"/>
        <w:gridCol w:w="5670"/>
      </w:tblGrid>
      <w:tr w:rsidR="009A03A5" w:rsidRPr="009A03A5" w:rsidTr="009A03A5">
        <w:trPr>
          <w:tblCellSpacing w:w="0" w:type="dxa"/>
        </w:trPr>
        <w:tc>
          <w:tcPr>
            <w:tcW w:w="3402" w:type="dxa"/>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5670" w:type="dxa"/>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Giám đốc hoặc đại diện hợp pháp của đơn vị</w:t>
            </w:r>
            <w:r w:rsidRPr="009A03A5">
              <w:rPr>
                <w:rFonts w:ascii="Arial" w:eastAsia="Times New Roman" w:hAnsi="Arial" w:cs="Arial"/>
                <w:b/>
                <w:bCs/>
                <w:color w:val="000000"/>
                <w:sz w:val="18"/>
                <w:szCs w:val="18"/>
              </w:rPr>
              <w:br/>
            </w:r>
            <w:r w:rsidRPr="009A03A5">
              <w:rPr>
                <w:rFonts w:ascii="Arial" w:eastAsia="Times New Roman" w:hAnsi="Arial" w:cs="Arial"/>
                <w:i/>
                <w:iCs/>
                <w:color w:val="000000"/>
                <w:sz w:val="18"/>
                <w:szCs w:val="18"/>
              </w:rPr>
              <w:t>Ký tên (Ghi họ tên đầy đủ, chức danh)</w:t>
            </w:r>
            <w:r w:rsidRPr="009A03A5">
              <w:rPr>
                <w:rFonts w:ascii="Arial" w:eastAsia="Times New Roman" w:hAnsi="Arial" w:cs="Arial"/>
                <w:i/>
                <w:iCs/>
                <w:color w:val="000000"/>
                <w:sz w:val="18"/>
                <w:szCs w:val="18"/>
              </w:rPr>
              <w:br/>
              <w:t>Đóng dấu</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68" w:name="chuong_phuluc_2"/>
      <w:r w:rsidRPr="009A03A5">
        <w:rPr>
          <w:rFonts w:ascii="Arial" w:eastAsia="Times New Roman" w:hAnsi="Arial" w:cs="Arial"/>
          <w:b/>
          <w:bCs/>
          <w:color w:val="000000"/>
          <w:sz w:val="24"/>
          <w:szCs w:val="24"/>
          <w:lang w:val="vi-VN"/>
        </w:rPr>
        <w:t>PHỤ LỤC 02</w:t>
      </w:r>
      <w:bookmarkEnd w:id="68"/>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69" w:name="chuong_phuluc_2_name"/>
      <w:r w:rsidRPr="009A03A5">
        <w:rPr>
          <w:rFonts w:ascii="Arial" w:eastAsia="Times New Roman" w:hAnsi="Arial" w:cs="Arial"/>
          <w:color w:val="000000"/>
          <w:sz w:val="18"/>
          <w:szCs w:val="18"/>
          <w:lang w:val="vi-VN"/>
        </w:rPr>
        <w:t>DANH MỤC HOẠT CHẤT THUỐC VÀ DƯỢC LIỆU ĐƯỢC ĐĂNG KÝ QUẢNG CÁO TRÊN BÁO NÓI, BÁO HÌNH</w:t>
      </w:r>
      <w:bookmarkEnd w:id="69"/>
      <w:r w:rsidRPr="009A03A5">
        <w:rPr>
          <w:rFonts w:ascii="Arial" w:eastAsia="Times New Roman" w:hAnsi="Arial" w:cs="Arial"/>
          <w:color w:val="000000"/>
          <w:sz w:val="18"/>
          <w:szCs w:val="18"/>
          <w:lang w:val="vi-VN"/>
        </w:rPr>
        <w:br/>
      </w:r>
      <w:r w:rsidRPr="009A03A5">
        <w:rPr>
          <w:rFonts w:ascii="Arial" w:eastAsia="Times New Roman" w:hAnsi="Arial" w:cs="Arial"/>
          <w:i/>
          <w:iCs/>
          <w:color w:val="000000"/>
          <w:sz w:val="18"/>
          <w:szCs w:val="18"/>
          <w:lang w:val="vi-VN"/>
        </w:rPr>
        <w:t>(Ban hành kèm theo Thông tư số       /2015/TT-BYT ngày     tháng    năm 2015 của Bộ trưởng Bộ Y tế quy định về xác nhận nội dung quảng cáo đối với sản phẩm, hàng hóa, dịch vụ đặc biệt thuộc lĩnh vực quản lý của Bộ Y tế)</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b/>
          <w:bCs/>
          <w:color w:val="000000"/>
          <w:sz w:val="18"/>
          <w:szCs w:val="18"/>
        </w:rPr>
        <w:t>1. THUỐC HÓA DƯỢC</w:t>
      </w:r>
    </w:p>
    <w:tbl>
      <w:tblPr>
        <w:tblW w:w="8655" w:type="dxa"/>
        <w:tblCellSpacing w:w="0" w:type="dxa"/>
        <w:shd w:val="clear" w:color="auto" w:fill="FFFFFF"/>
        <w:tblCellMar>
          <w:left w:w="0" w:type="dxa"/>
          <w:right w:w="0" w:type="dxa"/>
        </w:tblCellMar>
        <w:tblLook w:val="04A0" w:firstRow="1" w:lastRow="0" w:firstColumn="1" w:lastColumn="0" w:noHBand="0" w:noVBand="1"/>
      </w:tblPr>
      <w:tblGrid>
        <w:gridCol w:w="494"/>
        <w:gridCol w:w="144"/>
        <w:gridCol w:w="144"/>
        <w:gridCol w:w="3593"/>
        <w:gridCol w:w="2567"/>
        <w:gridCol w:w="1713"/>
      </w:tblGrid>
      <w:tr w:rsidR="009A03A5" w:rsidRPr="009A03A5" w:rsidTr="009A03A5">
        <w:trPr>
          <w:tblCellSpacing w:w="0" w:type="dxa"/>
        </w:trPr>
        <w:tc>
          <w:tcPr>
            <w:tcW w:w="62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TT</w:t>
            </w:r>
          </w:p>
        </w:tc>
        <w:tc>
          <w:tcPr>
            <w:tcW w:w="3737" w:type="dxa"/>
            <w:gridSpan w:val="2"/>
            <w:tcBorders>
              <w:top w:val="single" w:sz="8" w:space="0" w:color="auto"/>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Thành phần hoạt chất</w:t>
            </w:r>
          </w:p>
        </w:tc>
        <w:tc>
          <w:tcPr>
            <w:tcW w:w="2572" w:type="dxa"/>
            <w:tcBorders>
              <w:top w:val="single" w:sz="8" w:space="0" w:color="auto"/>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Đường dùng, dạng bào chế, giới hạn hàm lượng, nồng độ</w:t>
            </w:r>
          </w:p>
        </w:tc>
        <w:tc>
          <w:tcPr>
            <w:tcW w:w="1717" w:type="dxa"/>
            <w:tcBorders>
              <w:top w:val="single" w:sz="8" w:space="0" w:color="auto"/>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Các quy định cụ thể khác</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Acetylcystein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Acetylleucin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acetylsalicylic (Aspirin) dạng đơn chất hoặc phối hợp với Vitamin C và/hoặc Acid citric và/hoặc Natri bicarbonat và/hoặc Natri salicylat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giảm đau, hạ sốt, chống viêm</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xml:space="preserve">Acid alginic (Natri Alginat) đơn chất hay phối </w:t>
            </w:r>
            <w:r w:rsidRPr="009A03A5">
              <w:rPr>
                <w:rFonts w:ascii="Arial" w:eastAsia="Times New Roman" w:hAnsi="Arial" w:cs="Arial"/>
                <w:color w:val="000000"/>
                <w:sz w:val="18"/>
                <w:szCs w:val="18"/>
              </w:rPr>
              <w:lastRenderedPageBreak/>
              <w:t>hợp với các hợp chất của nhôm, magie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amin đơn chất hoặc phối hợp (bao gồm cả dạng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bổ sung acid amin, vitamin cho cơ thể</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aminobenzoic (Acid para aminobenzoic)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benzoic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boric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citric phối hợp với các muối natri, kali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cromoglicic và các dạng muối cromoglicat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 tra mũi với giới hạn nồng độ tính theo acid cromoglicic ≤ 2%</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dimecrotic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folic đơn chất hoặc phối hợp với sắt và/hoặc các Vitamin nhóm B, khoáng chất, sorbitol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chống thiếu máu, bổ sung dinh dưỡng</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glycyrrhizinic (Glycyrrhizinat) phối hợp với một số hoạt chất khác như Chlorpheniramin maleat, Dl-methylephedrin, Cafein...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bao gồm cả dạng viên ngậm</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lactic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mefenamic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Acid salicylic đơn chất hoặc phối hợp trong các thành phẩm dùng ngoài (phối hợp Lactic acid; L</w:t>
            </w:r>
            <w:r w:rsidRPr="009A03A5">
              <w:rPr>
                <w:rFonts w:ascii="Arial" w:eastAsia="Times New Roman" w:hAnsi="Arial" w:cs="Arial"/>
                <w:color w:val="000000"/>
                <w:sz w:val="18"/>
                <w:szCs w:val="18"/>
              </w:rPr>
              <w:softHyphen/>
              <w:t>ưu huỳnh kết tủa...)</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Albendazol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trị giun</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Alcol diclorobenzyl dạng phối hợp trong các thành phẩm viên ngậm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Alcol polyvinyl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Alimemazin tartrat (Trimeprazin tartrat)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Allantoin dạng phối hợp trong các thành phẩm dùng ngoài, thuốc đặt hậu môn (Cao cepae fluid; ...)</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hậu môn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22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Allatoin phối hợp với các Vitamin và/hoặc Chondroitin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Almagat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Ambroxol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hoạt chất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Đã chia liều Ambroxol clorhydrat ≤ 30mg/đơn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 Ambroxol clorhydrat ≤ 0,8%</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Amyllase dạng đơn chất hoặc phối hợp với Protease và/hoặc Lipase và/hoặc Cellulase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Amylmetacresol dạng phối hợp trong các thành phẩm viên ngậm (như với các tinh dầu, Bacitracin...)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Argyron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Aspartam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Aspartat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Attapulgit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Azelastin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 tra mũi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Bạc Sulphadiazin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Bacitracin phối hợp với một số hoạt chất khác trong các thành phẩm viên ngậm (phối hợp với Neomycin sulfat; Amylocain; Tixocortol...)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Benzalkonium phối hợp trong các thành phẩm dùng ngoài (với Cholin; acid salicylic; Nystatin; Diiodohydroxyquin ...), trong các thành phẩm viên ngậm (với Tyrothricin, Bacitracin,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Benzocain dạng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giới hạn Benzocain ≤ 10%;</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Viên đặt hậu môn</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Benzoyl peroxid đơn chất hoặc phối hợp với Iod và/hoặc lưu huỳnh</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giới hạn nồng độ ≤ 10%</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37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Benzydamin HCl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kem bôi niêm mạc miệng, nước xúc miệng, thuốc xịt họng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Benzydamin salicylat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39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Benzyl benzoat phối hợp trong các thành phẩm dùng ngoài (với các tinh dầu, Cồn Isopropyl...)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Miếng dán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Berberin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Biclotymol đơn chất hoặc phối hợp với Enoxolon và/hoặc Phenylephrin HCl và/hoặc Clorpheniramin maleat và/hoặc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mũi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Bifonazol đơn chất hoặc phối hợp với Urea</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Bisacodyl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đã chia liều với hàm lượng ≤ 10mg/đơn vị</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Bismuth dạng muối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Boldin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Bromelain đơn chất hoặc phối hợp với Trypsin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Bromhexin HCl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Bromhexin HCl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Đã chia liều ≤ 8mg/đơn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 ≤ 0,8%</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hậu môn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Brompheniramin maleat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49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Bufexamac đơn chất hoặc phối hợp trong các thành phẩm dùng ngoài, thuốc đặt hậu môn (với Titan Dioxid, Bismuth, Subgallat, Lidocain...)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hậu môn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Butoconazol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Cafein (phối hợp với paracetamol)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Calamin đơn chất hoặc phối hợp trong các thành phẩm dùng ngoài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53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Calci (bao gồm các dạng hợp chất) thuốc đơn thành phần hoặc phối hợp với Vitamin D (trừ Calcitriol) và/hoặc các Vitamin và/hoặc Ipriflavon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bổ sung calci cho cơ thể</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Carbinoxamin đơn chất hoặc phối hợp trong các thành phẩm thuốc ho, hạ nhiệt, giảm đau (với Bromhexin và/hoặc Paracetamol)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Dạng uống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Carbocystein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Carbomer</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Catalase đơn chất hoặc phối hợp trong cac sthành phẩm dùng ngoài (với Neomycin)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Cetirizin dihydroclorid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59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Cetrimid phối hợp với một số hoạt chất khác trong các thành phẩm dùng ngoài (Lidocain, Kẽm, Calamin, Aminacrine,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Cetrimonium phối hợp trong các thành phẩm dùng ngoài, viên ngậm (phối hợp với Lidocain; Tyrothricin,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Chitosan (Polyglusam)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Cholin đơn chất hoặc phối hợp các acid amin, Vitamin trong các thành phẩm dạng uống; phối hợp với acid Salicylic, Benzalkonium... trong các thành phẩm dùng ngoài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Chondroitin đơn chất hoặc phối hợp với Glucosamin và/hoặc dầu cá và/hoặc các Vitamin và/hoặc các acid 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Chondroitin đơn chất hoặc phối hợp Borneol và, hoặc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Ciclopirox olamin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Cinarizin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Cinchocain phối hợp trong các thành phẩm dùng ngoài, thuốc đặt hậu môn (như với Hydrocortison, Neomycin, Esculin...)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hậu môn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68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Citrullin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69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Clorhexidin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Clorophyl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Clorpheniramin maleat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Dạng đơn chất đã chia liều: Clorpheniramin maleat ≤ 4mg/đơn vị.</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Clorpheniramin maleat phối hợp Chondroitin và/hoặc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Clotrimazol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giới hạn nồng độ ≤ 3%</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Viên đặt âm đạo</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Coenzym Q10 đơn chất hoặc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Crotamiton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Dequalinium đơn chất hoặc phối hợp trong các thành phẩm dùng ngoài, viên ngậm (Tyrothricin; Hydrocortison; acid Glycyrrhetinic; Lidocain...)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Viên đặt âm đạo</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Desloratadin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 5mg/đơn vị chia liều</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Dexbrompheniramin maleat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79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Dexclorpheniramin maleat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Dexibuprofen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như sau: đã chia liều ≤ 400mg/đơn vị.</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Dexpanthenol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Diclofenac đơn chất hoặc phối hợp với Methyl salicylat; các chất thuộc nhóm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 (dạng đơn chất)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Dicyclomin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84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Diethylphtalat (DEP)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Dimenhydrinat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Dimethicon (Dimethylpolysiloxan) đơn chất hoặc phối hợp với Guaiazulen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Dimethicon phối hợp trong các thành phẩm dùng ngoài (với Kẽm; Calamin; Cetrimid...)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Dimethinden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89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Dinatri Inosin monophosphat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Diosmectit (Dioctahedral smectit)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Diosmin phối hợp Hesperidin và/hoặc một số cao dược liệu chứa Flavonoid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Diphenhydramin hydroclorid hoặc monocitrat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(tính theo dạng base)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Đã chia liều ≤ 50mg/đơn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 ≤ 2,5%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Domperidon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Đã chia liều ≤ 10mg/đơn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 ≤ 0,1%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Đồng sulfat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Doxylamin phối hợp trong các thành phẩm thuốc ho, hạ nhiệt, giảm đau (với Paracetamol, các hoạt chất khác có trong danh mục thuốc không kê đơn)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Econazol đơn chất hoặc phối hợp với Hydrocortison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giới hạn nồng độ Hydrocortison tính theo dạng base ≤ 0,05%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Enoxolon đơn chất hoặc phối hợp trong các thành phẩm dùng ngoài, viên ngậm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thuốc bôi ngoài da, kem bôi niêm mạc miệng, nước xúc miệng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98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Eprazinon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99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Esdepallethrin phối hợp trong các thành phẩm dùng ngoài (với Piperonyl, Spregal, tinh dầu, các chất có trong thành phần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Ethanol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(cồn sát trùng)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dạng phối hợp</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Etofenamat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Fenticonazol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Fexofenadin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Flurbiprofen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Viên ngậm</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Glucosamin đơn chất hoặc phối hợp với Chondroitin và/hoặc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Glucose hoặc Dextrose đơn chất hoặc phối hợp với các muối natri, kali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bổ sung đường, chất điện giải.</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Glycerin đơn chất hoặc phối hợp trong các thành phẩm dùng ngoài, thuốc tra mắt (với Polysorbat 80)</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Glycerol phối hợp với dịch chiết dược liệu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thụt trực tràng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109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Guaiphenesin đơn chất hoặc phối hợp với các hoạt chất có trong danh mục thuốc không kê đơn có tác dụng chữa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Hexamidin đơn chất hoặc phối hợp (với Cetrimid, Lidocain, Clotrimazol, Catalase)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Hexetidin đơn chất hoặc phối hợp (với Benzydamin, Cetylpyridinum, Cholin Salicylat, Methyl salicylat,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thuốc bôi ngoài da, dung dịch xúc miệng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Hydrocortison đơn chất hoặc phối hợp (với Miconazol, Econazol, Tioconazol, Neomycin)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nồng độ Hydrocortison ≤ 0,5%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Hydrogen Peroxid (Oxy già) đơn chất hoặc phối hợp Natri Lauryl sulfat và/hoặc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Hydrotalcit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Hydroxypropyl methylcellulose (HPMC)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116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Hyoscine (Scopolamin) butylbromid đơn chất hoặc phối hợp với Meclizin hydrochlorid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bao gồm viên nhai.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Giới hạn hàm lượng đã chia liều ≤ 20mg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Miếng dán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Hypromellose đơn chất hoặc phối hợp Dextran 70 và/hoặc Carbomer</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Ibuprofen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như sau: đã chia liều ≤ 400mg/đơn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119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Ichthammol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Iod phối hợp Kali Iodid và/hoặc Acid Benzoic và/hoặc Acid Salicylic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với nồng độ Iod ≤ 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Isoconazol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Isopropyl Methylphenol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Kẽm oxid, Kẽm pyrithion, Kẽm Gluconat, Kẽm undecylenat đơn chất hoặc phối hợp trong các thành phẩm dùng ngoài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Kẽm sulfat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Ketoconazol đơn chất hoặc phối hợp với Kẽm Pirythion và/hoặc Hydrocortison và/hoặc Trolamin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nồng độ Ketoconazol ≤ 2%</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Ketoprofen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Lactitol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Lactoserum atomisate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129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Lactulose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L-Carnitin dạng đơn chất hoặc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Levocetirizin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Lidocain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xml:space="preserve">Lindan (Benhexachlor, 666, Gamma-BHC) </w:t>
            </w:r>
            <w:r w:rsidRPr="009A03A5">
              <w:rPr>
                <w:rFonts w:ascii="Arial" w:eastAsia="Times New Roman" w:hAnsi="Arial" w:cs="Arial"/>
                <w:color w:val="000000"/>
                <w:sz w:val="18"/>
                <w:szCs w:val="18"/>
              </w:rPr>
              <w:lastRenderedPageBreak/>
              <w:t>đơn chất hoặc phối hợp với Lidocain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 xml:space="preserve">Dùng ngoài với nồng độ Lindan </w:t>
            </w:r>
            <w:r w:rsidRPr="009A03A5">
              <w:rPr>
                <w:rFonts w:ascii="Arial" w:eastAsia="Times New Roman" w:hAnsi="Arial" w:cs="Arial"/>
                <w:color w:val="000000"/>
                <w:sz w:val="18"/>
                <w:szCs w:val="18"/>
              </w:rPr>
              <w:lastRenderedPageBreak/>
              <w:t>≤ 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134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Loratadin đơn chất hoặc phối hợp Paracetamol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như sau (tính theo dạng base):</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Đã chia liều: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Loratadin ≤ 10mg/đơn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Loratadin ≤ 0,1%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Loxoprofen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Macrogol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thụt trực tràng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Magaldrat đơn chất hoặc phối hợp với các hợp chất Nhôm, Magie, Acid Alginic (hay dạng muối Alginat).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Magie bao gồm các dạng muối, hợp chất của magie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các chỉ định bổ sung magie cho cơ thể, trung hòa acid dịch vị, nhuận tràng.</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139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Mangiferin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Mebendazol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Dạng chia liều ≤ 500mg/đơn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 ≤ 2%</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Men nấm (cellulase fongique)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Men tiêu hóa dạng đơn chất hoặc phối hợp bao gồm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Menthol phối hợp với một số hoạt chất khác như hỗn hợp tinh dầu, Methyl Salycilat....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Mequinol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Mequitazin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Mercurocrom (Thuốc đỏ)</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với quy cách đóng gói ≤ 30ml</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xml:space="preserve">Methyl salicylat phối hợp trong các thành </w:t>
            </w:r>
            <w:r w:rsidRPr="009A03A5">
              <w:rPr>
                <w:rFonts w:ascii="Arial" w:eastAsia="Times New Roman" w:hAnsi="Arial" w:cs="Arial"/>
                <w:color w:val="000000"/>
                <w:sz w:val="18"/>
                <w:szCs w:val="18"/>
              </w:rPr>
              <w:lastRenderedPageBreak/>
              <w:t>phẩm viên ngậm, dùng ngoài (phối hợp với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Miếng dán</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Viên ngậm</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148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Metronidazol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149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Miconazol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bôi âm đạo ≤ 2%</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Miconazole phối hợp với Hydrocortison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bôi âm đạo Miconazol ≤2%; Hydrocortison ≤0,05%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Minoxidil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nồng độ ≤5%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Mupirocin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Myrtol đơn chất hoặc phối hợp trong các thành phẩm viên ngậm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Naproxen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đã chia liều với giới hạn hàm lượng ≤ 275mg/đơn vị</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benzoat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bicacbonat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carbonat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Carboxymethylcellulose (Na CMC)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159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clorid đơn chất hoặc phối hợp với các muối Kali Citrat, Natri citrat...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 tra mũi với nồng độ 0,9%</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Docusat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Fluorid dạng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đánh răng, súc miệng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Hyaluronat (Acid Hyaluronic)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Monofluorophosphat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bao gồm các dạng làm sạch khoang miệng, niêm mạc</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Natri Salicylat dạng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xml:space="preserve">Uống: dạng phối hợp trong các </w:t>
            </w:r>
            <w:r w:rsidRPr="009A03A5">
              <w:rPr>
                <w:rFonts w:ascii="Arial" w:eastAsia="Times New Roman" w:hAnsi="Arial" w:cs="Arial"/>
                <w:color w:val="000000"/>
                <w:sz w:val="18"/>
                <w:szCs w:val="18"/>
              </w:rPr>
              <w:lastRenderedPageBreak/>
              <w:t>viên ngậm</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165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Neomycin sulfat phối hợp trong các thành phẩm viên ngậm (Kẽm; Bacitracin; Amylocain...), các thành phẩm dùng ngoài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Nguyên tố vi lượng: crôm, đồng, kali, magie, mangan, kẽm, …dạng đơn chất hoặc phối hợp, bao gồm cả các dạng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bổ sung khoáng chất cho cơ thể.</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Nhôm, magie, calci và các hợp chất của nhôm, magie, calci dạng đơn thành phần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trung hòa acid dịch vị, chữa loét dạ dày, hành tá tràng.</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Nomahydrated Natri Sulfid + Saccharomyces Cerevisiae</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169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Nystatin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Omeprazol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dạng đã chia liều với hàm lượng ≤ 10mg/đơn vị</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đối với hội chứng trào ngược dạ dày thực quản.</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Ossein hydroxy apatit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Oxeladin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Oxomemazin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Oxymetazolin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mũi với nồng độ ≤ 0,5%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Pancreatin đơn chất hoặc phối hợp với Simethicon và/hoặc các men tiêu hoá và/hoặc các Vitamin nhóm B và/hoặc Azintamid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Panthenol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Paracetamol đơn chất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hậu môn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Dạng phối hợp quy định cụ thể trong danh mục</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Paracetamol phối hợp với các hoạt chất có trong Danh mục này có tác dụng chữa ho, hạ nhiệt, giảm đau, chống dị ứng</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179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Pentoxyverin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180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Phenylephrin HCl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 nhỏ mũi nồng độ ≤ 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Phenylephrin HCl phối hợp trong các thành phẩm dùng ngoài (như Petrolatum sperti yellow; Mineral oil light; Shark liver oil...)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Phenylephrin HCl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hậu môn</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Phospholipid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Picloxydin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Piroxicam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nồng độ ≤ 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Policresulen (Metacresolsulphonic acid-formaldehyd)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đặt trực tràng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Polyethylen glycol 400 đơn chất hoặc phối hợp với Propylen glycol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Polysacharid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189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Polytar dạng đơn thành phần hoặc phối hợp trong các thành phẩm dùng ngoài (như Kẽm Pyrithion...)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Povidon Iodin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(bao gồm dung dịch súc miệng với nồng độ ≤ 1%). 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Promethazin HCl đơn chất hoặc phối hợp trong các thành phẩm thuốc ho, hạ nhiệt, giảm đau (với Carbocystein; Paracetamol...)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nồng độ Promethazin như sau (tính theo dạng base):</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Đã chia liều ≤ 12,5mg/ 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Chưa chia liều ≤ 0,1%</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nồng độ ≤ 2%</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Pyrantel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Chỉ định trị giun</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Rutin đơn chất hoặc phối hợp với Vitamin C và/hoặc các cao, dịch chiết từ dược liệu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Saccharomyces boulardic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Saccharomyces cerevisiae với Trihydrat Magnesi Sulfat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196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Sắt dạng hợp chất đơn thành phần hoặc phối hợp trong các thành phẩm chứa vitamin, khoáng chất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chỉ định bổ sung sắt cho cơ thể.</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Selen hữu cơ dạng phối hợp trong các thành phẩm chứa Vitamin, khoáng chất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Dạng đã chia liều Selen ≤ 50mcg/ đơn vị</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Selen sulfid</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199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Silymarin đơn chất hoặc phối hợp với các Vitamin và/hoặc các cao, dịch chiết từ dược liệu.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Simethicon đơn chất hoặc phối hợp với Pancreatin và/hoặc Acid Desoxycholic và/hoặc các Vitamin nhóm B và/hoặc các men tiêu hoá</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Simethicon phối hợp với các hợp chất nhôm, magnesi, và/hoặc Dicyclomin và/hoặc than hoạt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Sorbitol đơn chất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Sterculia (gum sterculia)</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thụt trực tràng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Sucralfat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Sulbutiamin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Sulfogaiacol đơn chất hoặc phối hợp trong các thành phẩm hạ nhiệt, giảm đau, chống ho</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Terbinafin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nồng độ ≤ 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Terpin đơn chất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209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Tetrahydrozolin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mũi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Than hoạt đơn chất hoặc phối hợp với Simethicon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rPr>
                <w:rFonts w:ascii="Arial" w:eastAsia="Times New Roman" w:hAnsi="Arial" w:cs="Arial"/>
                <w:color w:val="000000"/>
                <w:sz w:val="18"/>
                <w:szCs w:val="18"/>
              </w:rPr>
            </w:pPr>
            <w:r w:rsidRPr="009A03A5">
              <w:rPr>
                <w:rFonts w:ascii="Arial" w:eastAsia="Times New Roman" w:hAnsi="Arial" w:cs="Arial"/>
                <w:color w:val="000000"/>
                <w:sz w:val="18"/>
                <w:szCs w:val="18"/>
              </w:rPr>
              <w:t>Tinh dầu (bao gồm nhóm các chất Menthol, Pinen, Camphor, Cineol, Fenchone, Borneol, Anethol, Eucalyptol...)</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thuốc bôi ngoài da</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Nước súc miệng, thuốc bôi niêm mạc miệng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212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Tioconazol đơn chất hoặc phối hợp với Hydrocortison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các dạng với nồng độ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Tioconazol ≤ 1,00%</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Hydrocortison ≤ 0,05%</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Tolnaftat</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Triclosan đơn chất hoặc phối hợp trong các thành phẩm dùng ngoài</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215</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Triprolidin đơn chất hoặc phối hợp trong các thành phẩm thuốc ho, hạ nhiệt, giảm đau.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216</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Trolamin đơn chất hoặc phối hợp trong các thành phẩm dùng ngoài (với Triclosan và/hoặc Tyrothricin)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217</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Tyrothricin đơn chất hoặc phối hợp (với Benzalkonium, Benzocain, Formaldehyd, Trolamin, tinh dầu, các thành phần trong tinh dầu)</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viên ngậm</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 dung dịch súc miệng, xịt miệng, bôi ngoài da </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218</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Urea đơn chất hoặc phối hợp với Vitamin E và/hoặc Bifonazol và/hoặc các dược liệu không thuộc Danh mục dược liệu có độc tính sử dụng làm thuốc</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219</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Vitamin A và tiền Vitamin A (Betacaroten) dạng đơn chất và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 với giới hạn hàm lượng Vitamin A ≤ 5000 IU/đơn vị</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220</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Vitamin dạng đơn chất (trừ Vitamin D dạng đơn chất) hoặc dạng phối hợp các Vitamin, khoáng chất, Acid Amin, các Acid béo, Taurin, Lutein, Zeaxanthin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Các phối hợp dạng uống có chứa Vitamin A thực hiện giới hạn hàm lượng như sau:</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Vitamin A ≤ 5000 IU/đơn vị chia liều</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Với tác dụng bổ sung Vitamin, khoáng chất và dinh dưỡng</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221</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Vitamin nhóm B, Vitamin PP đơn thành phần hoặc phối hợp</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mắt</w:t>
            </w:r>
          </w:p>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222</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Vi khuẩn có lợi cho đường tiêu hóa: Bacillus claussi, Bacillus subtilis, Lactobacillus acidophilus dạng đơn thành phần hoặc phối hợp, bao gồm cả dạng phối hợp với các vitamin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Uống: các dạng</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223</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Xanh Methylen</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Dùng ngoài</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624" w:type="dxa"/>
            <w:gridSpan w:val="2"/>
            <w:tcBorders>
              <w:top w:val="nil"/>
              <w:left w:val="single" w:sz="8" w:space="0" w:color="auto"/>
              <w:bottom w:val="single" w:sz="8" w:space="0" w:color="auto"/>
              <w:right w:val="single" w:sz="8" w:space="0" w:color="auto"/>
            </w:tcBorders>
            <w:shd w:val="clear" w:color="auto" w:fill="FFFFFF"/>
            <w:vAlign w:val="center"/>
            <w:hideMark/>
          </w:tcPr>
          <w:p w:rsidR="009A03A5" w:rsidRPr="009A03A5" w:rsidRDefault="009A03A5" w:rsidP="009A03A5">
            <w:pPr>
              <w:spacing w:before="120" w:after="0" w:line="234" w:lineRule="atLeast"/>
              <w:ind w:right="43"/>
              <w:jc w:val="center"/>
              <w:rPr>
                <w:rFonts w:ascii="Arial" w:eastAsia="Times New Roman" w:hAnsi="Arial" w:cs="Arial"/>
                <w:color w:val="000000"/>
                <w:sz w:val="18"/>
                <w:szCs w:val="18"/>
              </w:rPr>
            </w:pPr>
            <w:r w:rsidRPr="009A03A5">
              <w:rPr>
                <w:rFonts w:ascii="Arial" w:eastAsia="Times New Roman" w:hAnsi="Arial" w:cs="Arial"/>
                <w:color w:val="000000"/>
                <w:sz w:val="18"/>
                <w:szCs w:val="18"/>
              </w:rPr>
              <w:t>224</w:t>
            </w:r>
          </w:p>
        </w:tc>
        <w:tc>
          <w:tcPr>
            <w:tcW w:w="3737" w:type="dxa"/>
            <w:gridSpan w:val="2"/>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Xylometazolin đơn chất hoặc phối hợp với Benzalkonium.</w:t>
            </w:r>
          </w:p>
        </w:tc>
        <w:tc>
          <w:tcPr>
            <w:tcW w:w="2572"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Thuốc tra mũi với giới hạn nồng độ Xylometazolin ≤ 1%</w:t>
            </w:r>
          </w:p>
        </w:tc>
        <w:tc>
          <w:tcPr>
            <w:tcW w:w="1717" w:type="dxa"/>
            <w:tcBorders>
              <w:top w:val="nil"/>
              <w:left w:val="nil"/>
              <w:bottom w:val="single" w:sz="8" w:space="0" w:color="auto"/>
              <w:right w:val="single" w:sz="8" w:space="0" w:color="auto"/>
            </w:tcBorders>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488" w:type="dxa"/>
            <w:shd w:val="clear" w:color="auto" w:fill="FFFFFF"/>
            <w:vAlign w:val="cente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144" w:type="dxa"/>
            <w:shd w:val="clear" w:color="auto" w:fill="FFFFFF"/>
            <w:vAlign w:val="cente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144"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3598"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2572"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1717"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r>
      <w:tr w:rsidR="009A03A5" w:rsidRPr="009A03A5" w:rsidTr="009A03A5">
        <w:trPr>
          <w:tblCellSpacing w:w="0" w:type="dxa"/>
        </w:trPr>
        <w:tc>
          <w:tcPr>
            <w:tcW w:w="495"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144"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144"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3600"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2565"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c>
          <w:tcPr>
            <w:tcW w:w="1710" w:type="dxa"/>
            <w:shd w:val="clear" w:color="auto" w:fill="FFFFFF"/>
            <w:vAlign w:val="cente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rPr>
              <w:t> </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b/>
          <w:bCs/>
          <w:color w:val="000000"/>
          <w:sz w:val="18"/>
          <w:szCs w:val="18"/>
          <w:lang w:val="vi-VN"/>
        </w:rPr>
        <w:t>2. THUỐC ĐÔNG Y VÀ THUỐC TỪ DƯỢC LIỆU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Thuốc đông y, thuốc từ dược liệu thuộc danh mục thuốc không kê đơn và đáp ứng các quy định của Thông tư này.</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70" w:name="chuong_phuluc_3"/>
      <w:r w:rsidRPr="009A03A5">
        <w:rPr>
          <w:rFonts w:ascii="Arial" w:eastAsia="Times New Roman" w:hAnsi="Arial" w:cs="Arial"/>
          <w:b/>
          <w:bCs/>
          <w:color w:val="000000"/>
          <w:sz w:val="24"/>
          <w:szCs w:val="24"/>
          <w:lang w:val="vi-VN"/>
        </w:rPr>
        <w:t>PHỤ LỤC 03</w:t>
      </w:r>
      <w:bookmarkEnd w:id="70"/>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71" w:name="chuong_phuluc_3_name"/>
      <w:r w:rsidRPr="009A03A5">
        <w:rPr>
          <w:rFonts w:ascii="Arial" w:eastAsia="Times New Roman" w:hAnsi="Arial" w:cs="Arial"/>
          <w:color w:val="000000"/>
          <w:sz w:val="18"/>
          <w:szCs w:val="18"/>
          <w:lang w:val="vi-VN"/>
        </w:rPr>
        <w:t>MẪU GIẤY XÁC NHẬN NỘI DUNG QUẢNG CÁO</w:t>
      </w:r>
      <w:bookmarkEnd w:id="71"/>
      <w:r w:rsidRPr="009A03A5">
        <w:rPr>
          <w:rFonts w:ascii="Arial" w:eastAsia="Times New Roman" w:hAnsi="Arial" w:cs="Arial"/>
          <w:color w:val="000000"/>
          <w:sz w:val="18"/>
          <w:szCs w:val="18"/>
          <w:lang w:val="vi-VN"/>
        </w:rPr>
        <w:br/>
      </w:r>
      <w:r w:rsidRPr="009A03A5">
        <w:rPr>
          <w:rFonts w:ascii="Arial" w:eastAsia="Times New Roman" w:hAnsi="Arial" w:cs="Arial"/>
          <w:i/>
          <w:iCs/>
          <w:color w:val="000000"/>
          <w:sz w:val="18"/>
          <w:szCs w:val="18"/>
          <w:lang w:val="vi-VN"/>
        </w:rPr>
        <w:t>(Ban hành kèm theo Thông tư số     /2015/TT-BYT ngày     tháng    năm 2015 của Bộ trưởng Bộ Y tế hướng dẫn hoạt động quảng cáo thuộc lĩnh vực quản lý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after="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BỘ Y TẾ/SỞ Y TẾ</w:t>
            </w:r>
            <w:r w:rsidRPr="009A03A5">
              <w:rPr>
                <w:rFonts w:ascii="Arial" w:eastAsia="Times New Roman" w:hAnsi="Arial" w:cs="Arial"/>
                <w:b/>
                <w:bCs/>
                <w:color w:val="000000"/>
                <w:sz w:val="18"/>
                <w:szCs w:val="18"/>
              </w:rPr>
              <w:br/>
            </w:r>
            <w:r w:rsidRPr="009A03A5">
              <w:rPr>
                <w:rFonts w:ascii="Arial" w:eastAsia="Times New Roman" w:hAnsi="Arial" w:cs="Arial"/>
                <w:color w:val="000000"/>
                <w:sz w:val="18"/>
                <w:szCs w:val="18"/>
              </w:rPr>
              <w:t>………</w:t>
            </w:r>
            <w:hyperlink r:id="rId22" w:anchor="_ftn4" w:history="1">
              <w:r w:rsidRPr="009A03A5">
                <w:rPr>
                  <w:rFonts w:ascii="Arial" w:eastAsia="Times New Roman" w:hAnsi="Arial" w:cs="Arial"/>
                  <w:color w:val="000000"/>
                  <w:sz w:val="18"/>
                  <w:szCs w:val="18"/>
                </w:rPr>
                <w:t>[4]</w:t>
              </w:r>
            </w:hyperlink>
            <w:r w:rsidRPr="009A03A5">
              <w:rPr>
                <w:rFonts w:ascii="Arial" w:eastAsia="Times New Roman" w:hAnsi="Arial" w:cs="Arial"/>
                <w:color w:val="000000"/>
                <w:sz w:val="18"/>
                <w:szCs w:val="18"/>
              </w:rPr>
              <w:t>…….</w:t>
            </w:r>
            <w:r w:rsidRPr="009A03A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CỘNG HÒA XÃ HỘI CHỦ NGHĨA VIỆT NAM</w:t>
            </w:r>
            <w:r w:rsidRPr="009A03A5">
              <w:rPr>
                <w:rFonts w:ascii="Arial" w:eastAsia="Times New Roman" w:hAnsi="Arial" w:cs="Arial"/>
                <w:b/>
                <w:bCs/>
                <w:color w:val="000000"/>
                <w:sz w:val="18"/>
                <w:szCs w:val="18"/>
              </w:rPr>
              <w:br/>
              <w:t>Độc lập - Tự do - Hạnh phúc </w:t>
            </w:r>
            <w:r w:rsidRPr="009A03A5">
              <w:rPr>
                <w:rFonts w:ascii="Arial" w:eastAsia="Times New Roman" w:hAnsi="Arial" w:cs="Arial"/>
                <w:b/>
                <w:bCs/>
                <w:color w:val="000000"/>
                <w:sz w:val="18"/>
                <w:szCs w:val="18"/>
              </w:rPr>
              <w:br/>
              <w:t>---------------</w:t>
            </w:r>
          </w:p>
        </w:tc>
      </w:tr>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after="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Số:       /XNQC-…</w:t>
            </w:r>
            <w:hyperlink r:id="rId23" w:anchor="_ftn5" w:history="1">
              <w:r w:rsidRPr="009A03A5">
                <w:rPr>
                  <w:rFonts w:ascii="Arial" w:eastAsia="Times New Roman" w:hAnsi="Arial" w:cs="Arial"/>
                  <w:color w:val="000000"/>
                  <w:sz w:val="18"/>
                  <w:szCs w:val="18"/>
                </w:rPr>
                <w:t>[5]</w:t>
              </w:r>
            </w:hyperlink>
            <w:r w:rsidRPr="009A03A5">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right"/>
              <w:rPr>
                <w:rFonts w:ascii="Arial" w:eastAsia="Times New Roman" w:hAnsi="Arial" w:cs="Arial"/>
                <w:color w:val="000000"/>
                <w:sz w:val="18"/>
                <w:szCs w:val="18"/>
              </w:rPr>
            </w:pPr>
            <w:r w:rsidRPr="009A03A5">
              <w:rPr>
                <w:rFonts w:ascii="Arial" w:eastAsia="Times New Roman" w:hAnsi="Arial" w:cs="Arial"/>
                <w:i/>
                <w:iCs/>
                <w:color w:val="000000"/>
                <w:sz w:val="18"/>
                <w:szCs w:val="18"/>
              </w:rPr>
              <w:t>Tên tỉnh/thành phố, ngày… tháng…. năm 20...</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p w:rsidR="009A03A5" w:rsidRPr="009A03A5" w:rsidRDefault="009A03A5" w:rsidP="009A03A5">
      <w:pPr>
        <w:shd w:val="clear" w:color="auto" w:fill="FFFFFF"/>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GIẤY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Tên tổ chức, cá nhân: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Địa chỉ: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Điện thoại: ........................................................Fax:.....................................</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5"/>
        <w:gridCol w:w="1614"/>
        <w:gridCol w:w="7121"/>
      </w:tblGrid>
      <w:tr w:rsidR="009A03A5" w:rsidRPr="009A03A5" w:rsidTr="009A03A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STT</w:t>
            </w:r>
          </w:p>
        </w:tc>
        <w:tc>
          <w:tcPr>
            <w:tcW w:w="850" w:type="pct"/>
            <w:tcBorders>
              <w:top w:val="single" w:sz="8" w:space="0" w:color="auto"/>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Tên sản phẩm, hàng hóa, dịch vụ</w:t>
            </w:r>
          </w:p>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(nêu rõ chủng loại, ...... nếu có</w:t>
            </w:r>
          </w:p>
        </w:tc>
        <w:tc>
          <w:tcPr>
            <w:tcW w:w="3750" w:type="pct"/>
            <w:tcBorders>
              <w:top w:val="single" w:sz="8" w:space="0" w:color="auto"/>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9A03A5" w:rsidRPr="009A03A5" w:rsidTr="009A03A5">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375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Phương tiện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 báo cáo viên)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b/>
          <w:bCs/>
          <w:color w:val="000000"/>
          <w:sz w:val="18"/>
          <w:szCs w:val="18"/>
          <w:lang w:val="vi-VN"/>
        </w:rPr>
        <w:t>Nội dung quảng cáo:</w:t>
      </w:r>
      <w:r w:rsidRPr="009A03A5">
        <w:rPr>
          <w:rFonts w:ascii="Arial" w:eastAsia="Times New Roman" w:hAnsi="Arial" w:cs="Arial"/>
          <w:color w:val="000000"/>
          <w:sz w:val="18"/>
          <w:szCs w:val="18"/>
          <w:lang w:val="vi-VN"/>
        </w:rPr>
        <w:t> Theo nội dung đã được duyệt (đính kèm) của tổ chức/cá nhân phù hợp với quy định hiện hành.</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Tổ chức/cá nhân có trách nhiệm quảng cáo đúng nội dung đã được xác nhận.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A03A5" w:rsidRPr="009A03A5" w:rsidTr="009A03A5">
        <w:trPr>
          <w:tblCellSpacing w:w="0" w:type="dxa"/>
        </w:trPr>
        <w:tc>
          <w:tcPr>
            <w:tcW w:w="442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Cơ quan xác nhận</w:t>
            </w:r>
            <w:r w:rsidRPr="009A03A5">
              <w:rPr>
                <w:rFonts w:ascii="Arial" w:eastAsia="Times New Roman" w:hAnsi="Arial" w:cs="Arial"/>
                <w:b/>
                <w:bCs/>
                <w:color w:val="000000"/>
                <w:sz w:val="18"/>
                <w:szCs w:val="18"/>
              </w:rPr>
              <w:br/>
            </w:r>
            <w:r w:rsidRPr="009A03A5">
              <w:rPr>
                <w:rFonts w:ascii="Arial" w:eastAsia="Times New Roman" w:hAnsi="Arial" w:cs="Arial"/>
                <w:i/>
                <w:iCs/>
                <w:color w:val="000000"/>
                <w:sz w:val="18"/>
                <w:szCs w:val="18"/>
              </w:rPr>
              <w:t>(Ký ghi rõ họ tên và đóng dấu)</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72" w:name="chuong_phuluc_4"/>
      <w:r w:rsidRPr="009A03A5">
        <w:rPr>
          <w:rFonts w:ascii="Arial" w:eastAsia="Times New Roman" w:hAnsi="Arial" w:cs="Arial"/>
          <w:b/>
          <w:bCs/>
          <w:color w:val="000000"/>
          <w:sz w:val="24"/>
          <w:szCs w:val="24"/>
          <w:lang w:val="vi-VN"/>
        </w:rPr>
        <w:t>PHỤ LỤC 04</w:t>
      </w:r>
      <w:bookmarkEnd w:id="72"/>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bookmarkStart w:id="73" w:name="chuong_phuluc_4_name"/>
      <w:r w:rsidRPr="009A03A5">
        <w:rPr>
          <w:rFonts w:ascii="Arial" w:eastAsia="Times New Roman" w:hAnsi="Arial" w:cs="Arial"/>
          <w:color w:val="000000"/>
          <w:sz w:val="18"/>
          <w:szCs w:val="18"/>
          <w:lang w:val="vi-VN"/>
        </w:rPr>
        <w:t>MẪU VĂN BẢN ĐỀ NGHỊ CẤP LẠI GIẤY XÁC NHẬN NỘI DUNG QUẢNG CÁO</w:t>
      </w:r>
      <w:bookmarkEnd w:id="73"/>
      <w:r w:rsidRPr="009A03A5">
        <w:rPr>
          <w:rFonts w:ascii="Arial" w:eastAsia="Times New Roman" w:hAnsi="Arial" w:cs="Arial"/>
          <w:color w:val="000000"/>
          <w:sz w:val="18"/>
          <w:szCs w:val="18"/>
          <w:lang w:val="vi-VN"/>
        </w:rPr>
        <w:br/>
      </w:r>
      <w:r w:rsidRPr="009A03A5">
        <w:rPr>
          <w:rFonts w:ascii="Arial" w:eastAsia="Times New Roman" w:hAnsi="Arial" w:cs="Arial"/>
          <w:i/>
          <w:iCs/>
          <w:color w:val="000000"/>
          <w:sz w:val="18"/>
          <w:szCs w:val="18"/>
          <w:lang w:val="vi-VN"/>
        </w:rPr>
        <w:t>(Ban hành kèm theo Thông tư số     /2015/TT-BYT ngày     tháng    năm 2015 của Bộ trưởng Bộ Y tế quy định về xác nhận nội dung quảng cáo đối với sản phẩm, hàng hóa, dịch vụ đặc biệt thuộc lĩnh vực quản lý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TÊN ĐƠN VỊ</w:t>
            </w:r>
            <w:r w:rsidRPr="009A03A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CỘNG HÒA XÃ HỘI CHỦ NGHĨA VIỆT NAM</w:t>
            </w:r>
            <w:r w:rsidRPr="009A03A5">
              <w:rPr>
                <w:rFonts w:ascii="Arial" w:eastAsia="Times New Roman" w:hAnsi="Arial" w:cs="Arial"/>
                <w:b/>
                <w:bCs/>
                <w:color w:val="000000"/>
                <w:sz w:val="18"/>
                <w:szCs w:val="18"/>
              </w:rPr>
              <w:br/>
              <w:t>Độc lập - Tự do - Hạnh phúc </w:t>
            </w:r>
            <w:r w:rsidRPr="009A03A5">
              <w:rPr>
                <w:rFonts w:ascii="Arial" w:eastAsia="Times New Roman" w:hAnsi="Arial" w:cs="Arial"/>
                <w:b/>
                <w:bCs/>
                <w:color w:val="000000"/>
                <w:sz w:val="18"/>
                <w:szCs w:val="18"/>
              </w:rPr>
              <w:br/>
              <w:t>---------------</w:t>
            </w:r>
          </w:p>
        </w:tc>
      </w:tr>
      <w:tr w:rsidR="009A03A5" w:rsidRPr="009A03A5" w:rsidTr="009A03A5">
        <w:trPr>
          <w:tblCellSpacing w:w="0" w:type="dxa"/>
        </w:trPr>
        <w:tc>
          <w:tcPr>
            <w:tcW w:w="3348" w:type="dxa"/>
            <w:shd w:val="clear" w:color="auto" w:fill="FFFFFF"/>
            <w:tcMar>
              <w:top w:w="0" w:type="dxa"/>
              <w:left w:w="108" w:type="dxa"/>
              <w:bottom w:w="0" w:type="dxa"/>
              <w:right w:w="108" w:type="dxa"/>
            </w:tcMar>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Số:        /Ký hiệu tên đơn vị</w:t>
            </w:r>
          </w:p>
        </w:tc>
        <w:tc>
          <w:tcPr>
            <w:tcW w:w="5508" w:type="dxa"/>
            <w:shd w:val="clear" w:color="auto" w:fill="FFFFFF"/>
            <w:tcMar>
              <w:top w:w="0" w:type="dxa"/>
              <w:left w:w="108" w:type="dxa"/>
              <w:bottom w:w="0" w:type="dxa"/>
              <w:right w:w="108" w:type="dxa"/>
            </w:tcMar>
            <w:hideMark/>
          </w:tcPr>
          <w:p w:rsidR="009A03A5" w:rsidRPr="009A03A5" w:rsidRDefault="009A03A5" w:rsidP="009A03A5">
            <w:pPr>
              <w:spacing w:after="0" w:line="234" w:lineRule="atLeast"/>
              <w:jc w:val="right"/>
              <w:rPr>
                <w:rFonts w:ascii="Arial" w:eastAsia="Times New Roman" w:hAnsi="Arial" w:cs="Arial"/>
                <w:color w:val="000000"/>
                <w:sz w:val="18"/>
                <w:szCs w:val="18"/>
              </w:rPr>
            </w:pPr>
            <w:hyperlink r:id="rId24" w:anchor="_ftn6" w:history="1">
              <w:r w:rsidRPr="009A03A5">
                <w:rPr>
                  <w:rFonts w:ascii="Arial" w:eastAsia="Times New Roman" w:hAnsi="Arial" w:cs="Arial"/>
                  <w:b/>
                  <w:bCs/>
                  <w:i/>
                  <w:iCs/>
                  <w:color w:val="000000"/>
                  <w:sz w:val="18"/>
                  <w:szCs w:val="18"/>
                </w:rPr>
                <w:t>[6]</w:t>
              </w:r>
            </w:hyperlink>
            <w:r w:rsidRPr="009A03A5">
              <w:rPr>
                <w:rFonts w:ascii="Arial" w:eastAsia="Times New Roman" w:hAnsi="Arial" w:cs="Arial"/>
                <w:i/>
                <w:iCs/>
                <w:color w:val="000000"/>
                <w:sz w:val="18"/>
                <w:szCs w:val="18"/>
              </w:rPr>
              <w:t>…, ngày........ tháng........ năm 20….</w:t>
            </w:r>
          </w:p>
        </w:tc>
      </w:tr>
    </w:tbl>
    <w:p w:rsidR="009A03A5" w:rsidRPr="009A03A5" w:rsidRDefault="009A03A5" w:rsidP="009A03A5">
      <w:pPr>
        <w:shd w:val="clear" w:color="auto" w:fill="FFFFFF"/>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 </w:t>
      </w:r>
    </w:p>
    <w:p w:rsidR="009A03A5" w:rsidRPr="009A03A5" w:rsidRDefault="009A03A5" w:rsidP="009A03A5">
      <w:pPr>
        <w:shd w:val="clear" w:color="auto" w:fill="FFFFFF"/>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ĐƠN ĐỀ NGHỊ</w:t>
      </w:r>
    </w:p>
    <w:p w:rsidR="009A03A5" w:rsidRPr="009A03A5" w:rsidRDefault="009A03A5" w:rsidP="009A03A5">
      <w:pPr>
        <w:shd w:val="clear" w:color="auto" w:fill="FFFFFF"/>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Cấp lại Giấy xác nhận nội dung quảng cáo</w:t>
      </w:r>
    </w:p>
    <w:p w:rsidR="009A03A5" w:rsidRPr="009A03A5" w:rsidRDefault="009A03A5" w:rsidP="009A03A5">
      <w:pPr>
        <w:shd w:val="clear" w:color="auto" w:fill="FFFFFF"/>
        <w:spacing w:after="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Kính gửi:</w:t>
      </w:r>
      <w:r w:rsidRPr="009A03A5">
        <w:rPr>
          <w:rFonts w:ascii="Arial" w:eastAsia="Times New Roman" w:hAnsi="Arial" w:cs="Arial"/>
          <w:color w:val="000000"/>
          <w:sz w:val="18"/>
          <w:szCs w:val="18"/>
        </w:rPr>
        <w:t> ................................</w:t>
      </w:r>
      <w:hyperlink r:id="rId25" w:anchor="_ftn7" w:history="1">
        <w:r w:rsidRPr="009A03A5">
          <w:rPr>
            <w:rFonts w:ascii="Arial" w:eastAsia="Times New Roman" w:hAnsi="Arial" w:cs="Arial"/>
            <w:color w:val="000000"/>
            <w:sz w:val="18"/>
            <w:szCs w:val="18"/>
          </w:rPr>
          <w:t>[7]</w:t>
        </w:r>
      </w:hyperlink>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1. Đơn vị đề nghị: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1.1. Tên đơn vị: ...................................................................................................................</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1.2. Địa chỉ trụ sở:   </w:t>
      </w:r>
      <w:hyperlink r:id="rId26" w:anchor="_ftn8" w:history="1">
        <w:r w:rsidRPr="009A03A5">
          <w:rPr>
            <w:rFonts w:ascii="Arial" w:eastAsia="Times New Roman" w:hAnsi="Arial" w:cs="Arial"/>
            <w:color w:val="000000"/>
            <w:sz w:val="18"/>
            <w:szCs w:val="18"/>
          </w:rPr>
          <w:t>[8]</w:t>
        </w:r>
      </w:hyperlink>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Điện thoại: ................................................................ Fax: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Giấy xác nhận nội dung quảng cáo cũ số:......................................................................</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Ngày cấp: ....................................... Nơi cấp:..............................................................</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Đề nghị được cấp xác nhận nội dung quảng cáo đối với………………………………….: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5"/>
        <w:gridCol w:w="1899"/>
        <w:gridCol w:w="6836"/>
      </w:tblGrid>
      <w:tr w:rsidR="009A03A5" w:rsidRPr="009A03A5" w:rsidTr="009A03A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STT</w:t>
            </w:r>
          </w:p>
        </w:tc>
        <w:tc>
          <w:tcPr>
            <w:tcW w:w="1000" w:type="pct"/>
            <w:tcBorders>
              <w:top w:val="single" w:sz="8" w:space="0" w:color="auto"/>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Tên sản phẩm, hàng hóa, dịch vụ</w:t>
            </w:r>
          </w:p>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(nêu rõ chủng loại, ...... nếu có</w:t>
            </w:r>
          </w:p>
        </w:tc>
        <w:tc>
          <w:tcPr>
            <w:tcW w:w="3600" w:type="pct"/>
            <w:tcBorders>
              <w:top w:val="single" w:sz="8" w:space="0" w:color="auto"/>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9A03A5" w:rsidRPr="009A03A5" w:rsidTr="009A03A5">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36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r w:rsidR="009A03A5" w:rsidRPr="009A03A5" w:rsidTr="009A03A5">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3600" w:type="pct"/>
            <w:tcBorders>
              <w:top w:val="nil"/>
              <w:left w:val="nil"/>
              <w:bottom w:val="single" w:sz="8" w:space="0" w:color="auto"/>
              <w:right w:val="single" w:sz="8" w:space="0" w:color="auto"/>
            </w:tcBorders>
            <w:shd w:val="clear" w:color="auto" w:fill="FFFFFF"/>
            <w:hideMark/>
          </w:tcPr>
          <w:p w:rsidR="009A03A5" w:rsidRPr="009A03A5" w:rsidRDefault="009A03A5" w:rsidP="009A03A5">
            <w:pPr>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Phương tiện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after="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lastRenderedPageBreak/>
        <w:t>Lý do xin cấp lại: </w:t>
      </w:r>
      <w:hyperlink r:id="rId27" w:anchor="_ftn9" w:history="1">
        <w:r w:rsidRPr="009A03A5">
          <w:rPr>
            <w:rFonts w:ascii="Arial" w:eastAsia="Times New Roman" w:hAnsi="Arial" w:cs="Arial"/>
            <w:color w:val="000000"/>
            <w:sz w:val="18"/>
            <w:szCs w:val="18"/>
          </w:rPr>
          <w:t>[9]</w:t>
        </w:r>
      </w:hyperlink>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Hồ sơ bao gồm các giấy tờ, tài liệu:</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xml:space="preserve">Tôi xin cam đoan các thông tin và hồ sơ nêu trên là đúng sự thật và cam kết thực hiện quảng cáo sản phẩm, hàng hóa, dịch vụ thuộc lĩnh vực quản lý của Bộ Y tế theo đúng nội </w:t>
      </w:r>
      <w:bookmarkStart w:id="74" w:name="_GoBack"/>
      <w:bookmarkEnd w:id="74"/>
      <w:r w:rsidRPr="009A03A5">
        <w:rPr>
          <w:rFonts w:ascii="Arial" w:eastAsia="Times New Roman" w:hAnsi="Arial" w:cs="Arial"/>
          <w:color w:val="000000"/>
          <w:sz w:val="18"/>
          <w:szCs w:val="18"/>
        </w:rPr>
        <w:t>dung khi đã được xác nhận.</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Kính đề nghị Quý cơ quan xem xét và cấp lại giấy xác nhận nội dung quảng cáo./.</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794"/>
        <w:gridCol w:w="5386"/>
      </w:tblGrid>
      <w:tr w:rsidR="009A03A5" w:rsidRPr="009A03A5" w:rsidTr="009A03A5">
        <w:trPr>
          <w:tblCellSpacing w:w="0" w:type="dxa"/>
        </w:trPr>
        <w:tc>
          <w:tcPr>
            <w:tcW w:w="3794" w:type="dxa"/>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color w:val="000000"/>
                <w:sz w:val="18"/>
                <w:szCs w:val="18"/>
              </w:rPr>
              <w:t> </w:t>
            </w:r>
          </w:p>
        </w:tc>
        <w:tc>
          <w:tcPr>
            <w:tcW w:w="5386" w:type="dxa"/>
            <w:shd w:val="clear" w:color="auto" w:fill="FFFFFF"/>
            <w:hideMark/>
          </w:tcPr>
          <w:p w:rsidR="009A03A5" w:rsidRPr="009A03A5" w:rsidRDefault="009A03A5" w:rsidP="009A03A5">
            <w:pPr>
              <w:spacing w:before="120" w:after="120" w:line="234" w:lineRule="atLeast"/>
              <w:jc w:val="center"/>
              <w:rPr>
                <w:rFonts w:ascii="Arial" w:eastAsia="Times New Roman" w:hAnsi="Arial" w:cs="Arial"/>
                <w:color w:val="000000"/>
                <w:sz w:val="18"/>
                <w:szCs w:val="18"/>
              </w:rPr>
            </w:pPr>
            <w:r w:rsidRPr="009A03A5">
              <w:rPr>
                <w:rFonts w:ascii="Arial" w:eastAsia="Times New Roman" w:hAnsi="Arial" w:cs="Arial"/>
                <w:b/>
                <w:bCs/>
                <w:color w:val="000000"/>
                <w:sz w:val="18"/>
                <w:szCs w:val="18"/>
              </w:rPr>
              <w:t>Giám đốc hoặc đại diện hợp pháp của đơn vị</w:t>
            </w:r>
            <w:r w:rsidRPr="009A03A5">
              <w:rPr>
                <w:rFonts w:ascii="Arial" w:eastAsia="Times New Roman" w:hAnsi="Arial" w:cs="Arial"/>
                <w:b/>
                <w:bCs/>
                <w:color w:val="000000"/>
                <w:sz w:val="18"/>
                <w:szCs w:val="18"/>
              </w:rPr>
              <w:br/>
            </w:r>
            <w:r w:rsidRPr="009A03A5">
              <w:rPr>
                <w:rFonts w:ascii="Arial" w:eastAsia="Times New Roman" w:hAnsi="Arial" w:cs="Arial"/>
                <w:i/>
                <w:iCs/>
                <w:color w:val="000000"/>
                <w:sz w:val="18"/>
                <w:szCs w:val="18"/>
              </w:rPr>
              <w:t>Ký tên  (Ghi họ tên đầy đủ, chức danh)</w:t>
            </w:r>
            <w:r w:rsidRPr="009A03A5">
              <w:rPr>
                <w:rFonts w:ascii="Arial" w:eastAsia="Times New Roman" w:hAnsi="Arial" w:cs="Arial"/>
                <w:i/>
                <w:iCs/>
                <w:color w:val="000000"/>
                <w:sz w:val="18"/>
                <w:szCs w:val="18"/>
              </w:rPr>
              <w:br/>
              <w:t>Đóng dấu</w:t>
            </w:r>
          </w:p>
        </w:tc>
      </w:tr>
    </w:tbl>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18"/>
          <w:szCs w:val="18"/>
          <w:lang w:val="vi-VN"/>
        </w:rPr>
        <w:t> </w:t>
      </w:r>
    </w:p>
    <w:p w:rsidR="009A03A5" w:rsidRPr="009A03A5" w:rsidRDefault="009A03A5" w:rsidP="009A03A5">
      <w:pPr>
        <w:shd w:val="clear" w:color="auto" w:fill="FFFFFF"/>
        <w:spacing w:before="120" w:after="120" w:line="234" w:lineRule="atLeast"/>
        <w:rPr>
          <w:rFonts w:ascii="Arial" w:eastAsia="Times New Roman" w:hAnsi="Arial" w:cs="Arial"/>
          <w:color w:val="000000"/>
          <w:sz w:val="18"/>
          <w:szCs w:val="18"/>
        </w:rPr>
      </w:pPr>
      <w:r w:rsidRPr="009A03A5">
        <w:rPr>
          <w:rFonts w:ascii="Arial" w:eastAsia="Times New Roman" w:hAnsi="Arial" w:cs="Arial"/>
          <w:color w:val="000000"/>
          <w:sz w:val="24"/>
          <w:szCs w:val="24"/>
          <w:lang w:val="vi-VN"/>
        </w:rPr>
        <w:br w:type="textWrapping" w:clear="all"/>
      </w:r>
    </w:p>
    <w:p w:rsidR="009A03A5" w:rsidRPr="009A03A5" w:rsidRDefault="009A03A5" w:rsidP="009A03A5">
      <w:pPr>
        <w:shd w:val="clear" w:color="auto" w:fill="FFFFFF"/>
        <w:spacing w:after="0" w:line="240" w:lineRule="auto"/>
        <w:rPr>
          <w:rFonts w:ascii="Arial" w:eastAsia="Times New Roman" w:hAnsi="Arial" w:cs="Arial"/>
          <w:color w:val="000000"/>
          <w:sz w:val="24"/>
          <w:szCs w:val="24"/>
        </w:rPr>
      </w:pPr>
      <w:r w:rsidRPr="009A03A5">
        <w:rPr>
          <w:rFonts w:ascii="Arial" w:eastAsia="Times New Roman" w:hAnsi="Arial" w:cs="Arial"/>
          <w:color w:val="000000"/>
          <w:sz w:val="24"/>
          <w:szCs w:val="24"/>
        </w:rPr>
        <w:pict>
          <v:rect id="_x0000_i1025" style="width:154.45pt;height:.75pt" o:hrpct="330" o:hrstd="t" o:hr="t" fillcolor="#a0a0a0" stroked="f"/>
        </w:pic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28" w:anchor="_ftnref1" w:history="1">
        <w:r w:rsidRPr="009A03A5">
          <w:rPr>
            <w:rFonts w:ascii="Arial" w:eastAsia="Times New Roman" w:hAnsi="Arial" w:cs="Arial"/>
            <w:color w:val="000000"/>
            <w:sz w:val="18"/>
            <w:szCs w:val="18"/>
            <w:lang w:val="en-GB"/>
          </w:rPr>
          <w:t>[1]</w:t>
        </w:r>
      </w:hyperlink>
      <w:r w:rsidRPr="009A03A5">
        <w:rPr>
          <w:rFonts w:ascii="Arial" w:eastAsia="Times New Roman" w:hAnsi="Arial" w:cs="Arial"/>
          <w:color w:val="000000"/>
          <w:sz w:val="18"/>
          <w:szCs w:val="18"/>
        </w:rPr>
        <w:t> Địa danh</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29" w:anchor="_ftnref2" w:history="1">
        <w:r w:rsidRPr="009A03A5">
          <w:rPr>
            <w:rFonts w:ascii="Arial" w:eastAsia="Times New Roman" w:hAnsi="Arial" w:cs="Arial"/>
            <w:color w:val="000000"/>
            <w:sz w:val="18"/>
            <w:szCs w:val="18"/>
            <w:lang w:val="en-GB"/>
          </w:rPr>
          <w:t>[2]</w:t>
        </w:r>
      </w:hyperlink>
      <w:r w:rsidRPr="009A03A5">
        <w:rPr>
          <w:rFonts w:ascii="Arial" w:eastAsia="Times New Roman" w:hAnsi="Arial" w:cs="Arial"/>
          <w:color w:val="000000"/>
          <w:sz w:val="18"/>
          <w:szCs w:val="18"/>
        </w:rPr>
        <w:t> Cơ quan tiếp nhận hồ sơ: Cơ quan có thẩm quyền quy định tại Điều 12 Thông tư này.</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0" w:anchor="_ftnref3" w:history="1">
        <w:r w:rsidRPr="009A03A5">
          <w:rPr>
            <w:rFonts w:ascii="Arial" w:eastAsia="Times New Roman" w:hAnsi="Arial" w:cs="Arial"/>
            <w:color w:val="000000"/>
            <w:sz w:val="18"/>
            <w:szCs w:val="18"/>
            <w:lang w:val="en-GB"/>
          </w:rPr>
          <w:t>[3]</w:t>
        </w:r>
      </w:hyperlink>
      <w:r w:rsidRPr="009A03A5">
        <w:rPr>
          <w:rFonts w:ascii="Arial" w:eastAsia="Times New Roman" w:hAnsi="Arial" w:cs="Arial"/>
          <w:color w:val="000000"/>
          <w:sz w:val="18"/>
          <w:szCs w:val="18"/>
        </w:rPr>
        <w:t> Ghi theo địa chỉ trên giấy chứng nhận đăng ký kinh doanh</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1" w:anchor="_ftnref4" w:history="1">
        <w:r w:rsidRPr="009A03A5">
          <w:rPr>
            <w:rFonts w:ascii="Arial" w:eastAsia="Times New Roman" w:hAnsi="Arial" w:cs="Arial"/>
            <w:color w:val="000000"/>
            <w:sz w:val="18"/>
            <w:szCs w:val="18"/>
            <w:lang w:val="en-GB"/>
          </w:rPr>
          <w:t>[4]</w:t>
        </w:r>
      </w:hyperlink>
      <w:r w:rsidRPr="009A03A5">
        <w:rPr>
          <w:rFonts w:ascii="Arial" w:eastAsia="Times New Roman" w:hAnsi="Arial" w:cs="Arial"/>
          <w:color w:val="000000"/>
          <w:sz w:val="18"/>
          <w:szCs w:val="18"/>
        </w:rPr>
        <w:t> Tên cơ quan tiếp nhận hồ sơ</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2" w:anchor="_ftnref5" w:history="1">
        <w:r w:rsidRPr="009A03A5">
          <w:rPr>
            <w:rFonts w:ascii="Arial" w:eastAsia="Times New Roman" w:hAnsi="Arial" w:cs="Arial"/>
            <w:color w:val="000000"/>
            <w:sz w:val="18"/>
            <w:szCs w:val="18"/>
            <w:lang w:val="en-GB"/>
          </w:rPr>
          <w:t>[5]</w:t>
        </w:r>
      </w:hyperlink>
      <w:r w:rsidRPr="009A03A5">
        <w:rPr>
          <w:rFonts w:ascii="Arial" w:eastAsia="Times New Roman" w:hAnsi="Arial" w:cs="Arial"/>
          <w:color w:val="000000"/>
          <w:sz w:val="18"/>
          <w:szCs w:val="18"/>
        </w:rPr>
        <w:t> </w:t>
      </w:r>
      <w:r w:rsidRPr="009A03A5">
        <w:rPr>
          <w:rFonts w:ascii="Arial" w:eastAsia="Times New Roman" w:hAnsi="Arial" w:cs="Arial"/>
          <w:color w:val="000000"/>
          <w:sz w:val="18"/>
          <w:szCs w:val="18"/>
          <w:lang w:val="en-GB"/>
        </w:rPr>
        <w:t>Ký hiệu viết tắt của cơ quan xác nhận nội dung</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3" w:anchor="_ftnref6" w:history="1">
        <w:r w:rsidRPr="009A03A5">
          <w:rPr>
            <w:rFonts w:ascii="Arial" w:eastAsia="Times New Roman" w:hAnsi="Arial" w:cs="Arial"/>
            <w:color w:val="000000"/>
            <w:sz w:val="18"/>
            <w:szCs w:val="18"/>
            <w:lang w:val="en-GB"/>
          </w:rPr>
          <w:t>[6]</w:t>
        </w:r>
      </w:hyperlink>
      <w:r w:rsidRPr="009A03A5">
        <w:rPr>
          <w:rFonts w:ascii="Arial" w:eastAsia="Times New Roman" w:hAnsi="Arial" w:cs="Arial"/>
          <w:color w:val="000000"/>
          <w:sz w:val="18"/>
          <w:szCs w:val="18"/>
        </w:rPr>
        <w:t> Địa danh</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4" w:anchor="_ftnref7" w:history="1">
        <w:r w:rsidRPr="009A03A5">
          <w:rPr>
            <w:rFonts w:ascii="Arial" w:eastAsia="Times New Roman" w:hAnsi="Arial" w:cs="Arial"/>
            <w:color w:val="000000"/>
            <w:sz w:val="18"/>
            <w:szCs w:val="18"/>
          </w:rPr>
          <w:t>[7]</w:t>
        </w:r>
      </w:hyperlink>
      <w:r w:rsidRPr="009A03A5">
        <w:rPr>
          <w:rFonts w:ascii="Arial" w:eastAsia="Times New Roman" w:hAnsi="Arial" w:cs="Arial"/>
          <w:color w:val="000000"/>
          <w:sz w:val="18"/>
          <w:szCs w:val="18"/>
        </w:rPr>
        <w:t> Tên cơ quan cấp Giấy xác nhận nội dung quảng cáo</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5" w:anchor="_ftnref8" w:history="1">
        <w:r w:rsidRPr="009A03A5">
          <w:rPr>
            <w:rFonts w:ascii="Arial" w:eastAsia="Times New Roman" w:hAnsi="Arial" w:cs="Arial"/>
            <w:color w:val="000000"/>
            <w:sz w:val="18"/>
            <w:szCs w:val="18"/>
            <w:lang w:val="en-GB"/>
          </w:rPr>
          <w:t>[8]</w:t>
        </w:r>
      </w:hyperlink>
      <w:r w:rsidRPr="009A03A5">
        <w:rPr>
          <w:rFonts w:ascii="Arial" w:eastAsia="Times New Roman" w:hAnsi="Arial" w:cs="Arial"/>
          <w:color w:val="000000"/>
          <w:sz w:val="18"/>
          <w:szCs w:val="18"/>
        </w:rPr>
        <w:t> Ghi theo địa chỉ trên giấy chứng nhận </w:t>
      </w:r>
      <w:r w:rsidRPr="009A03A5">
        <w:rPr>
          <w:rFonts w:ascii="Arial" w:eastAsia="Times New Roman" w:hAnsi="Arial" w:cs="Arial"/>
          <w:color w:val="000000"/>
          <w:sz w:val="18"/>
          <w:szCs w:val="18"/>
          <w:lang w:val="en-GB"/>
        </w:rPr>
        <w:t>đăng ký kinh doanh</w:t>
      </w:r>
    </w:p>
    <w:p w:rsidR="009A03A5" w:rsidRPr="009A03A5" w:rsidRDefault="009A03A5" w:rsidP="009A03A5">
      <w:pPr>
        <w:shd w:val="clear" w:color="auto" w:fill="FFFFFF"/>
        <w:spacing w:after="0" w:line="234" w:lineRule="atLeast"/>
        <w:ind w:right="43"/>
        <w:rPr>
          <w:rFonts w:ascii="Arial" w:eastAsia="Times New Roman" w:hAnsi="Arial" w:cs="Arial"/>
          <w:color w:val="000000"/>
          <w:sz w:val="18"/>
          <w:szCs w:val="18"/>
        </w:rPr>
      </w:pPr>
      <w:hyperlink r:id="rId36" w:anchor="_ftnref9" w:history="1">
        <w:r w:rsidRPr="009A03A5">
          <w:rPr>
            <w:rFonts w:ascii="Arial" w:eastAsia="Times New Roman" w:hAnsi="Arial" w:cs="Arial"/>
            <w:color w:val="000000"/>
            <w:sz w:val="18"/>
            <w:szCs w:val="18"/>
            <w:vertAlign w:val="superscript"/>
            <w:lang w:val="en-GB"/>
          </w:rPr>
          <w:t>[9]</w:t>
        </w:r>
      </w:hyperlink>
      <w:r w:rsidRPr="009A03A5">
        <w:rPr>
          <w:rFonts w:ascii="Arial" w:eastAsia="Times New Roman" w:hAnsi="Arial" w:cs="Arial"/>
          <w:color w:val="000000"/>
          <w:sz w:val="18"/>
          <w:szCs w:val="18"/>
          <w:vertAlign w:val="superscript"/>
        </w:rPr>
        <w:t> </w:t>
      </w:r>
      <w:r w:rsidRPr="009A03A5">
        <w:rPr>
          <w:rFonts w:ascii="Arial" w:eastAsia="Times New Roman" w:hAnsi="Arial" w:cs="Arial"/>
          <w:color w:val="000000"/>
          <w:sz w:val="18"/>
          <w:szCs w:val="18"/>
          <w:lang w:val="en-GB"/>
        </w:rPr>
        <w:t>Ghi lý do quy định tại Điều 21 Thông tư này.</w:t>
      </w:r>
    </w:p>
    <w:p w:rsidR="00D8133A" w:rsidRDefault="00D8133A"/>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56"/>
    <w:rsid w:val="00451C03"/>
    <w:rsid w:val="006E0680"/>
    <w:rsid w:val="00725B46"/>
    <w:rsid w:val="009A03A5"/>
    <w:rsid w:val="00D8133A"/>
    <w:rsid w:val="00FD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A03A5"/>
  </w:style>
  <w:style w:type="paragraph" w:styleId="NormalWeb">
    <w:name w:val="Normal (Web)"/>
    <w:basedOn w:val="Normal"/>
    <w:uiPriority w:val="99"/>
    <w:unhideWhenUsed/>
    <w:rsid w:val="009A0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3A5"/>
    <w:rPr>
      <w:color w:val="0000FF"/>
      <w:u w:val="single"/>
    </w:rPr>
  </w:style>
  <w:style w:type="character" w:styleId="FollowedHyperlink">
    <w:name w:val="FollowedHyperlink"/>
    <w:basedOn w:val="DefaultParagraphFont"/>
    <w:uiPriority w:val="99"/>
    <w:semiHidden/>
    <w:unhideWhenUsed/>
    <w:rsid w:val="009A03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A03A5"/>
  </w:style>
  <w:style w:type="paragraph" w:styleId="NormalWeb">
    <w:name w:val="Normal (Web)"/>
    <w:basedOn w:val="Normal"/>
    <w:uiPriority w:val="99"/>
    <w:unhideWhenUsed/>
    <w:rsid w:val="009A0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3A5"/>
    <w:rPr>
      <w:color w:val="0000FF"/>
      <w:u w:val="single"/>
    </w:rPr>
  </w:style>
  <w:style w:type="character" w:styleId="FollowedHyperlink">
    <w:name w:val="FollowedHyperlink"/>
    <w:basedOn w:val="DefaultParagraphFont"/>
    <w:uiPriority w:val="99"/>
    <w:semiHidden/>
    <w:unhideWhenUsed/>
    <w:rsid w:val="009A03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753">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9">
          <w:marLeft w:val="0"/>
          <w:marRight w:val="0"/>
          <w:marTop w:val="0"/>
          <w:marBottom w:val="0"/>
          <w:divBdr>
            <w:top w:val="none" w:sz="0" w:space="0" w:color="auto"/>
            <w:left w:val="none" w:sz="0" w:space="0" w:color="auto"/>
            <w:bottom w:val="none" w:sz="0" w:space="0" w:color="auto"/>
            <w:right w:val="none" w:sz="0" w:space="0" w:color="auto"/>
          </w:divBdr>
          <w:divsChild>
            <w:div w:id="2040399171">
              <w:marLeft w:val="0"/>
              <w:marRight w:val="0"/>
              <w:marTop w:val="0"/>
              <w:marBottom w:val="0"/>
              <w:divBdr>
                <w:top w:val="none" w:sz="0" w:space="0" w:color="auto"/>
                <w:left w:val="none" w:sz="0" w:space="0" w:color="auto"/>
                <w:bottom w:val="none" w:sz="0" w:space="0" w:color="auto"/>
                <w:right w:val="none" w:sz="0" w:space="0" w:color="auto"/>
              </w:divBdr>
              <w:divsChild>
                <w:div w:id="671563280">
                  <w:marLeft w:val="0"/>
                  <w:marRight w:val="0"/>
                  <w:marTop w:val="0"/>
                  <w:marBottom w:val="0"/>
                  <w:divBdr>
                    <w:top w:val="none" w:sz="0" w:space="0" w:color="auto"/>
                    <w:left w:val="none" w:sz="0" w:space="0" w:color="auto"/>
                    <w:bottom w:val="none" w:sz="0" w:space="0" w:color="auto"/>
                    <w:right w:val="none" w:sz="0" w:space="0" w:color="auto"/>
                  </w:divBdr>
                  <w:divsChild>
                    <w:div w:id="423385212">
                      <w:marLeft w:val="0"/>
                      <w:marRight w:val="0"/>
                      <w:marTop w:val="0"/>
                      <w:marBottom w:val="0"/>
                      <w:divBdr>
                        <w:top w:val="none" w:sz="0" w:space="0" w:color="auto"/>
                        <w:left w:val="none" w:sz="0" w:space="0" w:color="auto"/>
                        <w:bottom w:val="none" w:sz="0" w:space="0" w:color="auto"/>
                        <w:right w:val="none" w:sz="0" w:space="0" w:color="auto"/>
                      </w:divBdr>
                      <w:divsChild>
                        <w:div w:id="1509641329">
                          <w:marLeft w:val="0"/>
                          <w:marRight w:val="0"/>
                          <w:marTop w:val="0"/>
                          <w:marBottom w:val="0"/>
                          <w:divBdr>
                            <w:top w:val="none" w:sz="0" w:space="0" w:color="auto"/>
                            <w:left w:val="none" w:sz="0" w:space="0" w:color="auto"/>
                            <w:bottom w:val="none" w:sz="0" w:space="0" w:color="auto"/>
                            <w:right w:val="none" w:sz="0" w:space="0" w:color="auto"/>
                          </w:divBdr>
                          <w:divsChild>
                            <w:div w:id="1582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7918">
          <w:marLeft w:val="0"/>
          <w:marRight w:val="0"/>
          <w:marTop w:val="0"/>
          <w:marBottom w:val="0"/>
          <w:divBdr>
            <w:top w:val="none" w:sz="0" w:space="0" w:color="auto"/>
            <w:left w:val="none" w:sz="0" w:space="0" w:color="auto"/>
            <w:bottom w:val="none" w:sz="0" w:space="0" w:color="auto"/>
            <w:right w:val="none" w:sz="0" w:space="0" w:color="auto"/>
          </w:divBdr>
        </w:div>
        <w:div w:id="1349873375">
          <w:marLeft w:val="0"/>
          <w:marRight w:val="0"/>
          <w:marTop w:val="0"/>
          <w:marBottom w:val="0"/>
          <w:divBdr>
            <w:top w:val="none" w:sz="0" w:space="0" w:color="auto"/>
            <w:left w:val="none" w:sz="0" w:space="0" w:color="auto"/>
            <w:bottom w:val="none" w:sz="0" w:space="0" w:color="auto"/>
            <w:right w:val="none" w:sz="0" w:space="0" w:color="auto"/>
          </w:divBdr>
        </w:div>
        <w:div w:id="263462668">
          <w:marLeft w:val="0"/>
          <w:marRight w:val="0"/>
          <w:marTop w:val="0"/>
          <w:marBottom w:val="0"/>
          <w:divBdr>
            <w:top w:val="none" w:sz="0" w:space="0" w:color="auto"/>
            <w:left w:val="none" w:sz="0" w:space="0" w:color="auto"/>
            <w:bottom w:val="none" w:sz="0" w:space="0" w:color="auto"/>
            <w:right w:val="none" w:sz="0" w:space="0" w:color="auto"/>
          </w:divBdr>
        </w:div>
        <w:div w:id="387580790">
          <w:marLeft w:val="0"/>
          <w:marRight w:val="0"/>
          <w:marTop w:val="0"/>
          <w:marBottom w:val="0"/>
          <w:divBdr>
            <w:top w:val="none" w:sz="0" w:space="0" w:color="auto"/>
            <w:left w:val="none" w:sz="0" w:space="0" w:color="auto"/>
            <w:bottom w:val="none" w:sz="0" w:space="0" w:color="auto"/>
            <w:right w:val="none" w:sz="0" w:space="0" w:color="auto"/>
          </w:divBdr>
        </w:div>
        <w:div w:id="1487429577">
          <w:marLeft w:val="0"/>
          <w:marRight w:val="0"/>
          <w:marTop w:val="0"/>
          <w:marBottom w:val="0"/>
          <w:divBdr>
            <w:top w:val="none" w:sz="0" w:space="0" w:color="auto"/>
            <w:left w:val="none" w:sz="0" w:space="0" w:color="auto"/>
            <w:bottom w:val="none" w:sz="0" w:space="0" w:color="auto"/>
            <w:right w:val="none" w:sz="0" w:space="0" w:color="auto"/>
          </w:divBdr>
        </w:div>
        <w:div w:id="890461446">
          <w:marLeft w:val="0"/>
          <w:marRight w:val="0"/>
          <w:marTop w:val="0"/>
          <w:marBottom w:val="0"/>
          <w:divBdr>
            <w:top w:val="none" w:sz="0" w:space="0" w:color="auto"/>
            <w:left w:val="none" w:sz="0" w:space="0" w:color="auto"/>
            <w:bottom w:val="none" w:sz="0" w:space="0" w:color="auto"/>
            <w:right w:val="none" w:sz="0" w:space="0" w:color="auto"/>
          </w:divBdr>
        </w:div>
        <w:div w:id="1115053789">
          <w:marLeft w:val="0"/>
          <w:marRight w:val="0"/>
          <w:marTop w:val="0"/>
          <w:marBottom w:val="0"/>
          <w:divBdr>
            <w:top w:val="none" w:sz="0" w:space="0" w:color="auto"/>
            <w:left w:val="none" w:sz="0" w:space="0" w:color="auto"/>
            <w:bottom w:val="none" w:sz="0" w:space="0" w:color="auto"/>
            <w:right w:val="none" w:sz="0" w:space="0" w:color="auto"/>
          </w:divBdr>
        </w:div>
        <w:div w:id="1618874967">
          <w:marLeft w:val="0"/>
          <w:marRight w:val="0"/>
          <w:marTop w:val="0"/>
          <w:marBottom w:val="0"/>
          <w:divBdr>
            <w:top w:val="none" w:sz="0" w:space="0" w:color="auto"/>
            <w:left w:val="none" w:sz="0" w:space="0" w:color="auto"/>
            <w:bottom w:val="none" w:sz="0" w:space="0" w:color="auto"/>
            <w:right w:val="none" w:sz="0" w:space="0" w:color="auto"/>
          </w:divBdr>
        </w:div>
        <w:div w:id="58040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thong-tu-13-2009-tt-byt-hoat-dong-thong-tin-quang-cao-thuoc-94229.aspx" TargetMode="External"/><Relationship Id="rId13" Type="http://schemas.openxmlformats.org/officeDocument/2006/relationships/hyperlink" Target="https://thuvienphapluat.vn/van-ban/thuong-mai/thong-tu-13-2009-tt-byt-hoat-dong-thong-tin-quang-cao-thuoc-94229.aspx" TargetMode="External"/><Relationship Id="rId18" Type="http://schemas.openxmlformats.org/officeDocument/2006/relationships/hyperlink" Target="https://thuvienphapluat.vn/van-ban/thuong-mai/thong-tu-08-2013-tt-byt-huong-dan-quang-cao-thuc-pham-bo-y-te-quan-ly-175924.aspx" TargetMode="External"/><Relationship Id="rId26" Type="http://schemas.openxmlformats.org/officeDocument/2006/relationships/hyperlink" Target="https://thuvienphapluat.vn/van-ban/Thuong-mai/Thong-tu-09-2015-TT-BYT-xac-nhan-noi-dung-quang-cao-san-pham-hang-hoa-dich-vu-quan-ly-cua-Bo-Y-te-275518.aspx" TargetMode="External"/><Relationship Id="rId3" Type="http://schemas.openxmlformats.org/officeDocument/2006/relationships/settings" Target="settings.xml"/><Relationship Id="rId21" Type="http://schemas.openxmlformats.org/officeDocument/2006/relationships/hyperlink" Target="https://thuvienphapluat.vn/van-ban/Thuong-mai/Thong-tu-09-2015-TT-BYT-xac-nhan-noi-dung-quang-cao-san-pham-hang-hoa-dich-vu-quan-ly-cua-Bo-Y-te-275518.aspx" TargetMode="External"/><Relationship Id="rId34" Type="http://schemas.openxmlformats.org/officeDocument/2006/relationships/hyperlink" Target="https://thuvienphapluat.vn/van-ban/Thuong-mai/Thong-tu-09-2015-TT-BYT-xac-nhan-noi-dung-quang-cao-san-pham-hang-hoa-dich-vu-quan-ly-cua-Bo-Y-te-275518.aspx" TargetMode="External"/><Relationship Id="rId7" Type="http://schemas.openxmlformats.org/officeDocument/2006/relationships/hyperlink" Target="https://thuvienphapluat.vn/van-ban/bo-may-hanh-chinh/nghi-dinh-63-2012-nd-cp-quy-dinh-chuc-nang-nhiem-vu-quyen-han-va-co-cau-to-chuc-146851.aspx" TargetMode="External"/><Relationship Id="rId12" Type="http://schemas.openxmlformats.org/officeDocument/2006/relationships/hyperlink" Target="https://thuvienphapluat.vn/van-ban/thuong-mai/thong-tu-06-2004-tt-byt-huong-dan-san-xuat-gia-cong-thuoc-52110.aspx" TargetMode="External"/><Relationship Id="rId17" Type="http://schemas.openxmlformats.org/officeDocument/2006/relationships/hyperlink" Target="https://thuvienphapluat.vn/van-ban/thuong-mai/thong-tu-06-2011-tt-byt-quan-ly-my-pham-118432.aspx" TargetMode="External"/><Relationship Id="rId25" Type="http://schemas.openxmlformats.org/officeDocument/2006/relationships/hyperlink" Target="https://thuvienphapluat.vn/van-ban/Thuong-mai/Thong-tu-09-2015-TT-BYT-xac-nhan-noi-dung-quang-cao-san-pham-hang-hoa-dich-vu-quan-ly-cua-Bo-Y-te-275518.aspx" TargetMode="External"/><Relationship Id="rId33" Type="http://schemas.openxmlformats.org/officeDocument/2006/relationships/hyperlink" Target="https://thuvienphapluat.vn/van-ban/Thuong-mai/Thong-tu-09-2015-TT-BYT-xac-nhan-noi-dung-quang-cao-san-pham-hang-hoa-dich-vu-quan-ly-cua-Bo-Y-te-275518.aspx"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uvienphapluat.vn/van-ban/the-thao-y-te/thong-tu-42-2010-tt-byt-danh-muc-hoat-chat-thuoc-duoc-lieu-duoc-dang-ky-116450.aspx" TargetMode="External"/><Relationship Id="rId20" Type="http://schemas.openxmlformats.org/officeDocument/2006/relationships/hyperlink" Target="https://thuvienphapluat.vn/van-ban/Thuong-mai/Thong-tu-09-2015-TT-BYT-xac-nhan-noi-dung-quang-cao-san-pham-hang-hoa-dich-vu-quan-ly-cua-Bo-Y-te-275518.aspx" TargetMode="External"/><Relationship Id="rId29" Type="http://schemas.openxmlformats.org/officeDocument/2006/relationships/hyperlink" Target="https://thuvienphapluat.vn/van-ban/Thuong-mai/Thong-tu-09-2015-TT-BYT-xac-nhan-noi-dung-quang-cao-san-pham-hang-hoa-dich-vu-quan-ly-cua-Bo-Y-te-275518.aspx" TargetMode="External"/><Relationship Id="rId1" Type="http://schemas.openxmlformats.org/officeDocument/2006/relationships/styles" Target="styles.xml"/><Relationship Id="rId6" Type="http://schemas.openxmlformats.org/officeDocument/2006/relationships/hyperlink" Target="https://thuvienphapluat.vn/van-ban/thuong-mai/nghi-dinh-100-2014-nd-cp-kinh-doanh-su-dung-san-pham-dinh-duong-cho-tre-nho-binh-bu-va-vu-ngam-nhan-tao-256755.aspx" TargetMode="External"/><Relationship Id="rId11" Type="http://schemas.openxmlformats.org/officeDocument/2006/relationships/hyperlink" Target="https://thuvienphapluat.vn/van-ban/thuong-mai/quyet-dinh-2701-2001-qd-byt-trien-khai-ap-dung-nguyen-tac-thuc-hanh-tot-bao-quan-thuoc-93540.aspx" TargetMode="External"/><Relationship Id="rId24" Type="http://schemas.openxmlformats.org/officeDocument/2006/relationships/hyperlink" Target="https://thuvienphapluat.vn/van-ban/Thuong-mai/Thong-tu-09-2015-TT-BYT-xac-nhan-noi-dung-quang-cao-san-pham-hang-hoa-dich-vu-quan-ly-cua-Bo-Y-te-275518.aspx" TargetMode="External"/><Relationship Id="rId32" Type="http://schemas.openxmlformats.org/officeDocument/2006/relationships/hyperlink" Target="https://thuvienphapluat.vn/van-ban/Thuong-mai/Thong-tu-09-2015-TT-BYT-xac-nhan-noi-dung-quang-cao-san-pham-hang-hoa-dich-vu-quan-ly-cua-Bo-Y-te-275518.aspx" TargetMode="External"/><Relationship Id="rId37" Type="http://schemas.openxmlformats.org/officeDocument/2006/relationships/fontTable" Target="fontTable.xml"/><Relationship Id="rId5" Type="http://schemas.openxmlformats.org/officeDocument/2006/relationships/hyperlink" Target="https://thuvienphapluat.vn/van-ban/thuong-mai/nghi-dinh-181-2013-nd-cp-huong-dan-luat-quang-cao-213649.aspx" TargetMode="External"/><Relationship Id="rId15" Type="http://schemas.openxmlformats.org/officeDocument/2006/relationships/hyperlink" Target="https://thuvienphapluat.vn/van-ban/xuat-nhap-khau/thong-tu-47-2010-tt-byt-huong-dan-hoat-dong-xuat-nhap-khau-thuoc-bao-bi-116789.aspx" TargetMode="External"/><Relationship Id="rId23" Type="http://schemas.openxmlformats.org/officeDocument/2006/relationships/hyperlink" Target="https://thuvienphapluat.vn/van-ban/Thuong-mai/Thong-tu-09-2015-TT-BYT-xac-nhan-noi-dung-quang-cao-san-pham-hang-hoa-dich-vu-quan-ly-cua-Bo-Y-te-275518.aspx" TargetMode="External"/><Relationship Id="rId28" Type="http://schemas.openxmlformats.org/officeDocument/2006/relationships/hyperlink" Target="https://thuvienphapluat.vn/van-ban/Thuong-mai/Thong-tu-09-2015-TT-BYT-xac-nhan-noi-dung-quang-cao-san-pham-hang-hoa-dich-vu-quan-ly-cua-Bo-Y-te-275518.aspx" TargetMode="External"/><Relationship Id="rId36" Type="http://schemas.openxmlformats.org/officeDocument/2006/relationships/hyperlink" Target="https://thuvienphapluat.vn/van-ban/Thuong-mai/Thong-tu-09-2015-TT-BYT-xac-nhan-noi-dung-quang-cao-san-pham-hang-hoa-dich-vu-quan-ly-cua-Bo-Y-te-275518.aspx" TargetMode="External"/><Relationship Id="rId10" Type="http://schemas.openxmlformats.org/officeDocument/2006/relationships/hyperlink" Target="https://thuvienphapluat.vn/van-ban/the-thao-y-te/quyet-dinh-1570-2000-qd-byt-trien-khai-ap-dung-nguyen-tac-thuc-hanh-tot-phong-118181.aspx" TargetMode="External"/><Relationship Id="rId19" Type="http://schemas.openxmlformats.org/officeDocument/2006/relationships/hyperlink" Target="https://thuvienphapluat.vn/van-ban/Thuong-mai/Thong-tu-09-2015-TT-BYT-xac-nhan-noi-dung-quang-cao-san-pham-hang-hoa-dich-vu-quan-ly-cua-Bo-Y-te-275518.aspx" TargetMode="External"/><Relationship Id="rId31" Type="http://schemas.openxmlformats.org/officeDocument/2006/relationships/hyperlink" Target="https://thuvienphapluat.vn/van-ban/Thuong-mai/Thong-tu-09-2015-TT-BYT-xac-nhan-noi-dung-quang-cao-san-pham-hang-hoa-dich-vu-quan-ly-cua-Bo-Y-te-275518.aspx" TargetMode="External"/><Relationship Id="rId4" Type="http://schemas.openxmlformats.org/officeDocument/2006/relationships/webSettings" Target="webSettings.xml"/><Relationship Id="rId9" Type="http://schemas.openxmlformats.org/officeDocument/2006/relationships/hyperlink" Target="https://thuvienphapluat.vn/van-ban/the-thao-y-te/thong-tu-45-2011-tt-byt-sua-doi-quyet-dinh-1570-2000-qd-byt-133701.aspx" TargetMode="External"/><Relationship Id="rId14" Type="http://schemas.openxmlformats.org/officeDocument/2006/relationships/hyperlink" Target="https://thuvienphapluat.vn/van-ban/the-thao-y-te/thong-tu-22-2009-tt-byt-dang-ky-thuoc-99856.aspx" TargetMode="External"/><Relationship Id="rId22" Type="http://schemas.openxmlformats.org/officeDocument/2006/relationships/hyperlink" Target="https://thuvienphapluat.vn/van-ban/Thuong-mai/Thong-tu-09-2015-TT-BYT-xac-nhan-noi-dung-quang-cao-san-pham-hang-hoa-dich-vu-quan-ly-cua-Bo-Y-te-275518.aspx" TargetMode="External"/><Relationship Id="rId27" Type="http://schemas.openxmlformats.org/officeDocument/2006/relationships/hyperlink" Target="https://thuvienphapluat.vn/van-ban/Thuong-mai/Thong-tu-09-2015-TT-BYT-xac-nhan-noi-dung-quang-cao-san-pham-hang-hoa-dich-vu-quan-ly-cua-Bo-Y-te-275518.aspx" TargetMode="External"/><Relationship Id="rId30" Type="http://schemas.openxmlformats.org/officeDocument/2006/relationships/hyperlink" Target="https://thuvienphapluat.vn/van-ban/Thuong-mai/Thong-tu-09-2015-TT-BYT-xac-nhan-noi-dung-quang-cao-san-pham-hang-hoa-dich-vu-quan-ly-cua-Bo-Y-te-275518.aspx" TargetMode="External"/><Relationship Id="rId35" Type="http://schemas.openxmlformats.org/officeDocument/2006/relationships/hyperlink" Target="https://thuvienphapluat.vn/van-ban/Thuong-mai/Thong-tu-09-2015-TT-BYT-xac-nhan-noi-dung-quang-cao-san-pham-hang-hoa-dich-vu-quan-ly-cua-Bo-Y-te-2755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11008</Words>
  <Characters>62749</Characters>
  <Application>Microsoft Office Word</Application>
  <DocSecurity>0</DocSecurity>
  <Lines>522</Lines>
  <Paragraphs>147</Paragraphs>
  <ScaleCrop>false</ScaleCrop>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2019-06-10T02:02:00Z</dcterms:created>
  <dcterms:modified xsi:type="dcterms:W3CDTF">2019-06-10T02:02:00Z</dcterms:modified>
</cp:coreProperties>
</file>