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D67A5" w:rsidRPr="007D67A5" w:rsidTr="007D67A5">
        <w:trPr>
          <w:tblCellSpacing w:w="0" w:type="dxa"/>
        </w:trPr>
        <w:tc>
          <w:tcPr>
            <w:tcW w:w="334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BỘ VĂN HÓA, THỂ THAO</w:t>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lang w:val="vi-VN"/>
              </w:rPr>
              <w:t>VÀ DU LỊCH</w:t>
            </w:r>
            <w:r w:rsidRPr="007D67A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CỘNG HÒA XÃ HỘI CHỦ NGHĨA VIỆT NAM</w:t>
            </w:r>
            <w:r w:rsidRPr="007D67A5">
              <w:rPr>
                <w:rFonts w:ascii="Arial" w:eastAsia="Times New Roman" w:hAnsi="Arial" w:cs="Arial"/>
                <w:b/>
                <w:bCs/>
                <w:color w:val="000000"/>
                <w:sz w:val="18"/>
                <w:szCs w:val="18"/>
                <w:lang w:val="vi-VN"/>
              </w:rPr>
              <w:br/>
              <w:t>Độc lập - Tự do - Hạnh phúc </w:t>
            </w:r>
            <w:r w:rsidRPr="007D67A5">
              <w:rPr>
                <w:rFonts w:ascii="Arial" w:eastAsia="Times New Roman" w:hAnsi="Arial" w:cs="Arial"/>
                <w:b/>
                <w:bCs/>
                <w:color w:val="000000"/>
                <w:sz w:val="18"/>
                <w:szCs w:val="18"/>
                <w:lang w:val="vi-VN"/>
              </w:rPr>
              <w:br/>
              <w:t>---------------</w:t>
            </w:r>
          </w:p>
        </w:tc>
      </w:tr>
      <w:tr w:rsidR="007D67A5" w:rsidRPr="007D67A5" w:rsidTr="007D67A5">
        <w:trPr>
          <w:tblCellSpacing w:w="0" w:type="dxa"/>
        </w:trPr>
        <w:tc>
          <w:tcPr>
            <w:tcW w:w="334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Số: 18/2018/TT-BVHTTDL</w:t>
            </w:r>
          </w:p>
        </w:tc>
        <w:tc>
          <w:tcPr>
            <w:tcW w:w="550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jc w:val="right"/>
              <w:rPr>
                <w:rFonts w:ascii="Arial" w:eastAsia="Times New Roman" w:hAnsi="Arial" w:cs="Arial"/>
                <w:color w:val="000000"/>
                <w:sz w:val="18"/>
                <w:szCs w:val="18"/>
              </w:rPr>
            </w:pPr>
            <w:r w:rsidRPr="007D67A5">
              <w:rPr>
                <w:rFonts w:ascii="Arial" w:eastAsia="Times New Roman" w:hAnsi="Arial" w:cs="Arial"/>
                <w:i/>
                <w:iCs/>
                <w:color w:val="000000"/>
                <w:sz w:val="18"/>
                <w:szCs w:val="18"/>
                <w:lang w:val="vi-VN"/>
              </w:rPr>
              <w:t>Hà Nộ</w:t>
            </w:r>
            <w:r w:rsidRPr="007D67A5">
              <w:rPr>
                <w:rFonts w:ascii="Arial" w:eastAsia="Times New Roman" w:hAnsi="Arial" w:cs="Arial"/>
                <w:i/>
                <w:iCs/>
                <w:color w:val="000000"/>
                <w:sz w:val="18"/>
                <w:szCs w:val="18"/>
              </w:rPr>
              <w:t>i</w:t>
            </w:r>
            <w:r w:rsidRPr="007D67A5">
              <w:rPr>
                <w:rFonts w:ascii="Arial" w:eastAsia="Times New Roman" w:hAnsi="Arial" w:cs="Arial"/>
                <w:i/>
                <w:iCs/>
                <w:color w:val="000000"/>
                <w:sz w:val="18"/>
                <w:szCs w:val="18"/>
                <w:lang w:val="vi-VN"/>
              </w:rPr>
              <w:t>, ngày 20 tháng </w:t>
            </w:r>
            <w:r w:rsidRPr="007D67A5">
              <w:rPr>
                <w:rFonts w:ascii="Arial" w:eastAsia="Times New Roman" w:hAnsi="Arial" w:cs="Arial"/>
                <w:i/>
                <w:iCs/>
                <w:color w:val="000000"/>
                <w:sz w:val="18"/>
                <w:szCs w:val="18"/>
              </w:rPr>
              <w:t>0</w:t>
            </w:r>
            <w:r w:rsidRPr="007D67A5">
              <w:rPr>
                <w:rFonts w:ascii="Arial" w:eastAsia="Times New Roman" w:hAnsi="Arial" w:cs="Arial"/>
                <w:i/>
                <w:iCs/>
                <w:color w:val="000000"/>
                <w:sz w:val="18"/>
                <w:szCs w:val="18"/>
                <w:lang w:val="vi-VN"/>
              </w:rPr>
              <w:t>3 năm 2018</w:t>
            </w:r>
          </w:p>
        </w:tc>
      </w:tr>
    </w:tbl>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 </w:t>
      </w:r>
    </w:p>
    <w:p w:rsidR="007D67A5" w:rsidRPr="007D67A5" w:rsidRDefault="007D67A5" w:rsidP="007D67A5">
      <w:pPr>
        <w:shd w:val="clear" w:color="auto" w:fill="FFFFFF"/>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24"/>
          <w:szCs w:val="24"/>
          <w:lang w:val="vi-VN"/>
        </w:rPr>
        <w:t>THÔNG TƯ</w:t>
      </w:r>
    </w:p>
    <w:p w:rsidR="007D67A5" w:rsidRPr="007D67A5" w:rsidRDefault="007D67A5" w:rsidP="007D67A5">
      <w:pPr>
        <w:shd w:val="clear" w:color="auto" w:fill="FFFFFF"/>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rPr>
        <w:t>QUY ĐỊNH VỀ CƠ SỞ VẬT CHẤT, TRANG THIẾT BỊ VÀ TẬP HUẤN NHÂN VIÊN CHUYÊN MÔN ĐỐI VỚI MÔN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i/>
          <w:iCs/>
          <w:color w:val="000000"/>
          <w:sz w:val="18"/>
          <w:szCs w:val="18"/>
        </w:rPr>
        <w:t>Căn </w:t>
      </w:r>
      <w:r w:rsidRPr="007D67A5">
        <w:rPr>
          <w:rFonts w:ascii="Arial" w:eastAsia="Times New Roman" w:hAnsi="Arial" w:cs="Arial"/>
          <w:i/>
          <w:iCs/>
          <w:color w:val="000000"/>
          <w:sz w:val="18"/>
          <w:szCs w:val="18"/>
          <w:lang w:val="vi-VN"/>
        </w:rPr>
        <w:t>cứ Luật Thể dục, thể thao ngày 29 tháng 11 năm 2006;</w:t>
      </w:r>
    </w:p>
    <w:p w:rsidR="007D67A5" w:rsidRPr="007D67A5" w:rsidRDefault="007D67A5" w:rsidP="007D67A5">
      <w:pPr>
        <w:shd w:val="clear" w:color="auto" w:fill="FFFFFF"/>
        <w:spacing w:after="0" w:line="234" w:lineRule="atLeast"/>
        <w:rPr>
          <w:rFonts w:ascii="Arial" w:eastAsia="Times New Roman" w:hAnsi="Arial" w:cs="Arial"/>
          <w:color w:val="000000"/>
          <w:sz w:val="18"/>
          <w:szCs w:val="18"/>
        </w:rPr>
      </w:pPr>
      <w:r w:rsidRPr="007D67A5">
        <w:rPr>
          <w:rFonts w:ascii="Arial" w:eastAsia="Times New Roman" w:hAnsi="Arial" w:cs="Arial"/>
          <w:i/>
          <w:iCs/>
          <w:color w:val="000000"/>
          <w:sz w:val="18"/>
          <w:szCs w:val="18"/>
        </w:rPr>
        <w:t>Căn </w:t>
      </w:r>
      <w:r w:rsidRPr="007D67A5">
        <w:rPr>
          <w:rFonts w:ascii="Arial" w:eastAsia="Times New Roman" w:hAnsi="Arial" w:cs="Arial"/>
          <w:i/>
          <w:iCs/>
          <w:color w:val="000000"/>
          <w:sz w:val="18"/>
          <w:szCs w:val="18"/>
          <w:lang w:val="vi-VN"/>
        </w:rPr>
        <w:t>cứ Nghị định số </w:t>
      </w:r>
      <w:r w:rsidRPr="007D67A5">
        <w:rPr>
          <w:rFonts w:ascii="Arial" w:eastAsia="Times New Roman" w:hAnsi="Arial" w:cs="Arial"/>
          <w:i/>
          <w:iCs/>
          <w:color w:val="000000"/>
          <w:sz w:val="18"/>
          <w:szCs w:val="18"/>
          <w:lang w:val="vi-VN"/>
        </w:rPr>
        <w:fldChar w:fldCharType="begin"/>
      </w:r>
      <w:r w:rsidRPr="007D67A5">
        <w:rPr>
          <w:rFonts w:ascii="Arial" w:eastAsia="Times New Roman" w:hAnsi="Arial" w:cs="Arial"/>
          <w:i/>
          <w:iCs/>
          <w:color w:val="000000"/>
          <w:sz w:val="18"/>
          <w:szCs w:val="18"/>
          <w:lang w:val="vi-VN"/>
        </w:rPr>
        <w:instrText xml:space="preserve"> HYPERLINK "https://thuvienphapluat.vn/van-ban/thuong-mai/nghi-dinh-106-2016-nd-cp-dieu-kien-kinh-doanh-hoat-dong-the-thao-315421.aspx" \o "Nghị định 106/2016/NĐ-CP" \t "_blank" </w:instrText>
      </w:r>
      <w:r w:rsidRPr="007D67A5">
        <w:rPr>
          <w:rFonts w:ascii="Arial" w:eastAsia="Times New Roman" w:hAnsi="Arial" w:cs="Arial"/>
          <w:i/>
          <w:iCs/>
          <w:color w:val="000000"/>
          <w:sz w:val="18"/>
          <w:szCs w:val="18"/>
          <w:lang w:val="vi-VN"/>
        </w:rPr>
        <w:fldChar w:fldCharType="separate"/>
      </w:r>
      <w:r w:rsidRPr="007D67A5">
        <w:rPr>
          <w:rFonts w:ascii="Arial" w:eastAsia="Times New Roman" w:hAnsi="Arial" w:cs="Arial"/>
          <w:i/>
          <w:iCs/>
          <w:color w:val="0E70C3"/>
          <w:sz w:val="18"/>
          <w:szCs w:val="18"/>
          <w:lang w:val="vi-VN"/>
        </w:rPr>
        <w:t>106/2016/NĐ-CP</w:t>
      </w:r>
      <w:r w:rsidRPr="007D67A5">
        <w:rPr>
          <w:rFonts w:ascii="Arial" w:eastAsia="Times New Roman" w:hAnsi="Arial" w:cs="Arial"/>
          <w:i/>
          <w:iCs/>
          <w:color w:val="000000"/>
          <w:sz w:val="18"/>
          <w:szCs w:val="18"/>
          <w:lang w:val="vi-VN"/>
        </w:rPr>
        <w:fldChar w:fldCharType="end"/>
      </w:r>
      <w:r w:rsidRPr="007D67A5">
        <w:rPr>
          <w:rFonts w:ascii="Arial" w:eastAsia="Times New Roman" w:hAnsi="Arial" w:cs="Arial"/>
          <w:i/>
          <w:iCs/>
          <w:color w:val="000000"/>
          <w:sz w:val="18"/>
          <w:szCs w:val="18"/>
          <w:lang w:val="vi-VN"/>
        </w:rPr>
        <w:t> ngày 01 tháng 7 năm 2016 của Chính phủ quy định Điều kiện kinh doanh hoạt động thể thao;</w:t>
      </w:r>
    </w:p>
    <w:p w:rsidR="007D67A5" w:rsidRPr="007D67A5" w:rsidRDefault="007D67A5" w:rsidP="007D67A5">
      <w:pPr>
        <w:shd w:val="clear" w:color="auto" w:fill="FFFFFF"/>
        <w:spacing w:after="0" w:line="234" w:lineRule="atLeast"/>
        <w:rPr>
          <w:rFonts w:ascii="Arial" w:eastAsia="Times New Roman" w:hAnsi="Arial" w:cs="Arial"/>
          <w:color w:val="000000"/>
          <w:sz w:val="18"/>
          <w:szCs w:val="18"/>
        </w:rPr>
      </w:pPr>
      <w:r w:rsidRPr="007D67A5">
        <w:rPr>
          <w:rFonts w:ascii="Arial" w:eastAsia="Times New Roman" w:hAnsi="Arial" w:cs="Arial"/>
          <w:i/>
          <w:iCs/>
          <w:color w:val="000000"/>
          <w:sz w:val="18"/>
          <w:szCs w:val="18"/>
          <w:lang w:val="vi-VN"/>
        </w:rPr>
        <w:t>Căn cứ Nghị định số </w:t>
      </w:r>
      <w:r w:rsidRPr="007D67A5">
        <w:rPr>
          <w:rFonts w:ascii="Arial" w:eastAsia="Times New Roman" w:hAnsi="Arial" w:cs="Arial"/>
          <w:i/>
          <w:iCs/>
          <w:color w:val="000000"/>
          <w:sz w:val="18"/>
          <w:szCs w:val="18"/>
          <w:lang w:val="vi-VN"/>
        </w:rPr>
        <w:fldChar w:fldCharType="begin"/>
      </w:r>
      <w:r w:rsidRPr="007D67A5">
        <w:rPr>
          <w:rFonts w:ascii="Arial" w:eastAsia="Times New Roman" w:hAnsi="Arial" w:cs="Arial"/>
          <w:i/>
          <w:iCs/>
          <w:color w:val="000000"/>
          <w:sz w:val="18"/>
          <w:szCs w:val="18"/>
          <w:lang w:val="vi-VN"/>
        </w:rPr>
        <w:instrText xml:space="preserve"> HYPERLINK "https://thuvienphapluat.vn/van-ban/bo-may-hanh-chinh/nghi-dinh-79-2017-nd-cp-chuc-nang-nhiem-vu-quyen-han-co-cau-to-chuc-bo-van-hoa-the-thao-du-lich-325335.aspx" \o "Nghị định 79/2017/NĐ-CP" \t "_blank" </w:instrText>
      </w:r>
      <w:r w:rsidRPr="007D67A5">
        <w:rPr>
          <w:rFonts w:ascii="Arial" w:eastAsia="Times New Roman" w:hAnsi="Arial" w:cs="Arial"/>
          <w:i/>
          <w:iCs/>
          <w:color w:val="000000"/>
          <w:sz w:val="18"/>
          <w:szCs w:val="18"/>
          <w:lang w:val="vi-VN"/>
        </w:rPr>
        <w:fldChar w:fldCharType="separate"/>
      </w:r>
      <w:r w:rsidRPr="007D67A5">
        <w:rPr>
          <w:rFonts w:ascii="Arial" w:eastAsia="Times New Roman" w:hAnsi="Arial" w:cs="Arial"/>
          <w:i/>
          <w:iCs/>
          <w:color w:val="0E70C3"/>
          <w:sz w:val="18"/>
          <w:szCs w:val="18"/>
          <w:lang w:val="vi-VN"/>
        </w:rPr>
        <w:t>79/2017/NĐ-CP</w:t>
      </w:r>
      <w:r w:rsidRPr="007D67A5">
        <w:rPr>
          <w:rFonts w:ascii="Arial" w:eastAsia="Times New Roman" w:hAnsi="Arial" w:cs="Arial"/>
          <w:i/>
          <w:iCs/>
          <w:color w:val="000000"/>
          <w:sz w:val="18"/>
          <w:szCs w:val="18"/>
          <w:lang w:val="vi-VN"/>
        </w:rPr>
        <w:fldChar w:fldCharType="end"/>
      </w:r>
      <w:r w:rsidRPr="007D67A5">
        <w:rPr>
          <w:rFonts w:ascii="Arial" w:eastAsia="Times New Roman" w:hAnsi="Arial" w:cs="Arial"/>
          <w:i/>
          <w:iCs/>
          <w:color w:val="000000"/>
          <w:sz w:val="18"/>
          <w:szCs w:val="18"/>
          <w:lang w:val="vi-VN"/>
        </w:rPr>
        <w:t> ngày 17 tháng 7 năm 2017 của Chính phủ quy định chức năng, nhiệm vụ, quyền hạn và cơ cấu tổ chức của Bộ Văn hóa, Thể thao và Du lịch;</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i/>
          <w:iCs/>
          <w:color w:val="000000"/>
          <w:sz w:val="18"/>
          <w:szCs w:val="18"/>
          <w:lang w:val="vi-VN"/>
        </w:rPr>
        <w:t>Theo đề nghị của Tổng cục trưởng Tổng cục Thể dục thể thao;</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i/>
          <w:iCs/>
          <w:color w:val="000000"/>
          <w:sz w:val="18"/>
          <w:szCs w:val="18"/>
          <w:lang w:val="vi-VN"/>
        </w:rPr>
        <w:t>Bộ trưởng Bộ </w:t>
      </w:r>
      <w:r w:rsidRPr="007D67A5">
        <w:rPr>
          <w:rFonts w:ascii="Arial" w:eastAsia="Times New Roman" w:hAnsi="Arial" w:cs="Arial"/>
          <w:i/>
          <w:iCs/>
          <w:color w:val="000000"/>
          <w:sz w:val="18"/>
          <w:szCs w:val="18"/>
          <w:shd w:val="clear" w:color="auto" w:fill="FFFFFF"/>
          <w:lang w:val="vi-VN"/>
        </w:rPr>
        <w:t>Văn</w:t>
      </w:r>
      <w:r w:rsidRPr="007D67A5">
        <w:rPr>
          <w:rFonts w:ascii="Arial" w:eastAsia="Times New Roman" w:hAnsi="Arial" w:cs="Arial"/>
          <w:i/>
          <w:iCs/>
          <w:color w:val="000000"/>
          <w:sz w:val="18"/>
          <w:szCs w:val="18"/>
          <w:lang w:val="vi-VN"/>
        </w:rPr>
        <w:t> hóa, Thể thao và Du lịch ban hành Thông tư quy định về cơ sở vật chất, trang thiết bị và tập huấn nhân viên chuyên môn đối với môn B</w:t>
      </w:r>
      <w:r w:rsidRPr="007D67A5">
        <w:rPr>
          <w:rFonts w:ascii="Arial" w:eastAsia="Times New Roman" w:hAnsi="Arial" w:cs="Arial"/>
          <w:i/>
          <w:iCs/>
          <w:color w:val="000000"/>
          <w:sz w:val="18"/>
          <w:szCs w:val="18"/>
        </w:rPr>
        <w:t>ó</w:t>
      </w:r>
      <w:r w:rsidRPr="007D67A5">
        <w:rPr>
          <w:rFonts w:ascii="Arial" w:eastAsia="Times New Roman" w:hAnsi="Arial" w:cs="Arial"/>
          <w:i/>
          <w:iCs/>
          <w:color w:val="000000"/>
          <w:sz w:val="18"/>
          <w:szCs w:val="18"/>
          <w:lang w:val="vi-VN"/>
        </w:rPr>
        <w:t>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1. Phạm vi Điều chỉnh</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Thông tư này quy định về cơ sở vật chất, trang thiết bị và tập huấn nhân viên chuyên môn đáp ứng yêu cầu hoạt động tập luyện và thi đấu môn Bóng đá.</w:t>
      </w:r>
    </w:p>
    <w:p w:rsidR="007D67A5" w:rsidRPr="007D67A5" w:rsidRDefault="007D67A5" w:rsidP="007D67A5">
      <w:pPr>
        <w:shd w:val="clear" w:color="auto" w:fill="FFFFFF"/>
        <w:spacing w:after="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Tiêu chuẩn cơ sở vật chất, trang thiết bị tập luyện và thi đấu thể thao thành tích cao môn Bóng đá được thực hiện theo quy định tại </w:t>
      </w:r>
      <w:bookmarkStart w:id="0" w:name="dc_1"/>
      <w:r w:rsidRPr="007D67A5">
        <w:rPr>
          <w:rFonts w:ascii="Arial" w:eastAsia="Times New Roman" w:hAnsi="Arial" w:cs="Arial"/>
          <w:color w:val="000000"/>
          <w:sz w:val="18"/>
          <w:szCs w:val="18"/>
          <w:lang w:val="vi-VN"/>
        </w:rPr>
        <w:t>Điều 43 Luật Thể dục, thể thao</w:t>
      </w:r>
      <w:bookmarkEnd w:id="0"/>
      <w:r w:rsidRPr="007D67A5">
        <w:rPr>
          <w:rFonts w:ascii="Arial" w:eastAsia="Times New Roman" w:hAnsi="Arial" w:cs="Arial"/>
          <w:color w:val="000000"/>
          <w:sz w:val="18"/>
          <w:szCs w:val="18"/>
          <w:lang w:val="vi-VN"/>
        </w:rPr>
        <w:t>.</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2. Đối tượng áp dụng</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Thông tư này áp dụng đối với tổ chức, cá nhân tổ chức hoạt động tập luyện, thi đấu và tổ chức tập huấn nhân viên chuyên môn đ</w:t>
      </w:r>
      <w:r w:rsidRPr="007D67A5">
        <w:rPr>
          <w:rFonts w:ascii="Arial" w:eastAsia="Times New Roman" w:hAnsi="Arial" w:cs="Arial"/>
          <w:color w:val="000000"/>
          <w:sz w:val="18"/>
          <w:szCs w:val="18"/>
        </w:rPr>
        <w:t>ố</w:t>
      </w:r>
      <w:r w:rsidRPr="007D67A5">
        <w:rPr>
          <w:rFonts w:ascii="Arial" w:eastAsia="Times New Roman" w:hAnsi="Arial" w:cs="Arial"/>
          <w:color w:val="000000"/>
          <w:sz w:val="18"/>
          <w:szCs w:val="18"/>
          <w:lang w:val="vi-VN"/>
        </w:rPr>
        <w:t>i với môn Bóng đá tại Việt Nam.</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3. Cơ sở vật chất</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Mặt sân bằng phẳng và được phủ bằng một trong các chất liệu sau: </w:t>
      </w:r>
      <w:r w:rsidRPr="007D67A5">
        <w:rPr>
          <w:rFonts w:ascii="Arial" w:eastAsia="Times New Roman" w:hAnsi="Arial" w:cs="Arial"/>
          <w:color w:val="000000"/>
          <w:sz w:val="18"/>
          <w:szCs w:val="18"/>
          <w:shd w:val="clear" w:color="auto" w:fill="FFFFFF"/>
          <w:lang w:val="vi-VN"/>
        </w:rPr>
        <w:t>có</w:t>
      </w:r>
      <w:r w:rsidRPr="007D67A5">
        <w:rPr>
          <w:rFonts w:ascii="Arial" w:eastAsia="Times New Roman" w:hAnsi="Arial" w:cs="Arial"/>
          <w:color w:val="000000"/>
          <w:sz w:val="18"/>
          <w:szCs w:val="18"/>
          <w:lang w:val="vi-VN"/>
        </w:rPr>
        <w:t> tự nhiên, </w:t>
      </w:r>
      <w:r w:rsidRPr="007D67A5">
        <w:rPr>
          <w:rFonts w:ascii="Arial" w:eastAsia="Times New Roman" w:hAnsi="Arial" w:cs="Arial"/>
          <w:color w:val="000000"/>
          <w:sz w:val="18"/>
          <w:szCs w:val="18"/>
          <w:shd w:val="clear" w:color="auto" w:fill="FFFFFF"/>
          <w:lang w:val="vi-VN"/>
        </w:rPr>
        <w:t>có</w:t>
      </w:r>
      <w:r w:rsidRPr="007D67A5">
        <w:rPr>
          <w:rFonts w:ascii="Arial" w:eastAsia="Times New Roman" w:hAnsi="Arial" w:cs="Arial"/>
          <w:color w:val="000000"/>
          <w:sz w:val="18"/>
          <w:szCs w:val="18"/>
          <w:lang w:val="vi-VN"/>
        </w:rPr>
        <w:t> nhân tạo, đất nện, cát mịn, sàn g</w:t>
      </w:r>
      <w:r w:rsidRPr="007D67A5">
        <w:rPr>
          <w:rFonts w:ascii="Arial" w:eastAsia="Times New Roman" w:hAnsi="Arial" w:cs="Arial"/>
          <w:color w:val="000000"/>
          <w:sz w:val="18"/>
          <w:szCs w:val="18"/>
        </w:rPr>
        <w:t>ỗ</w:t>
      </w:r>
      <w:r w:rsidRPr="007D67A5">
        <w:rPr>
          <w:rFonts w:ascii="Arial" w:eastAsia="Times New Roman" w:hAnsi="Arial" w:cs="Arial"/>
          <w:color w:val="000000"/>
          <w:sz w:val="18"/>
          <w:szCs w:val="18"/>
          <w:lang w:val="vi-VN"/>
        </w:rPr>
        <w:t>, chất dẻo t</w:t>
      </w:r>
      <w:r w:rsidRPr="007D67A5">
        <w:rPr>
          <w:rFonts w:ascii="Arial" w:eastAsia="Times New Roman" w:hAnsi="Arial" w:cs="Arial"/>
          <w:color w:val="000000"/>
          <w:sz w:val="18"/>
          <w:szCs w:val="18"/>
        </w:rPr>
        <w:t>ổ</w:t>
      </w:r>
      <w:r w:rsidRPr="007D67A5">
        <w:rPr>
          <w:rFonts w:ascii="Arial" w:eastAsia="Times New Roman" w:hAnsi="Arial" w:cs="Arial"/>
          <w:color w:val="000000"/>
          <w:sz w:val="18"/>
          <w:szCs w:val="18"/>
          <w:lang w:val="vi-VN"/>
        </w:rPr>
        <w:t>ng hợp, chất nhựa t</w:t>
      </w:r>
      <w:r w:rsidRPr="007D67A5">
        <w:rPr>
          <w:rFonts w:ascii="Arial" w:eastAsia="Times New Roman" w:hAnsi="Arial" w:cs="Arial"/>
          <w:color w:val="000000"/>
          <w:sz w:val="18"/>
          <w:szCs w:val="18"/>
        </w:rPr>
        <w:t>ổ</w:t>
      </w:r>
      <w:r w:rsidRPr="007D67A5">
        <w:rPr>
          <w:rFonts w:ascii="Arial" w:eastAsia="Times New Roman" w:hAnsi="Arial" w:cs="Arial"/>
          <w:color w:val="000000"/>
          <w:sz w:val="18"/>
          <w:szCs w:val="18"/>
          <w:lang w:val="vi-VN"/>
        </w:rPr>
        <w:t>ng h</w:t>
      </w:r>
      <w:r w:rsidRPr="007D67A5">
        <w:rPr>
          <w:rFonts w:ascii="Arial" w:eastAsia="Times New Roman" w:hAnsi="Arial" w:cs="Arial"/>
          <w:color w:val="000000"/>
          <w:sz w:val="18"/>
          <w:szCs w:val="18"/>
        </w:rPr>
        <w:t>ợ</w:t>
      </w:r>
      <w:r w:rsidRPr="007D67A5">
        <w:rPr>
          <w:rFonts w:ascii="Arial" w:eastAsia="Times New Roman" w:hAnsi="Arial" w:cs="Arial"/>
          <w:color w:val="000000"/>
          <w:sz w:val="18"/>
          <w:szCs w:val="18"/>
          <w:lang w:val="vi-VN"/>
        </w:rPr>
        <w:t>p.</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Mặt sân và đường bao quanh sân không có chướng ngại vật và các vật liệu dễ gây chấn thương; đường bao quanh sân không cao hơn mặt sân, nếu cao hơn phải được phủ bằng chất liệu an toàn.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3. Khoảng cách từ đường biên dọc, biên ngang của sân đến hàng rào, khán đài hoặc sân liền kề ít nhất là 2,5m.</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4. Sân bóng đá liền kề nhà ở, công trình công cộng, đường giao thông phải có hàng rào hoặc lưới chắn bao quanh sân cao ít nhất là 05m.</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5. Bảo đảm độ chiếu sáng trên sân ít nhất là 150 lux.</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6. Trường hợp có tường tập sút cầu môn, t</w:t>
      </w:r>
      <w:proofErr w:type="spellStart"/>
      <w:r w:rsidRPr="007D67A5">
        <w:rPr>
          <w:rFonts w:ascii="Arial" w:eastAsia="Times New Roman" w:hAnsi="Arial" w:cs="Arial"/>
          <w:color w:val="000000"/>
          <w:sz w:val="18"/>
          <w:szCs w:val="18"/>
        </w:rPr>
        <w:t>ườ</w:t>
      </w:r>
      <w:proofErr w:type="spellEnd"/>
      <w:r w:rsidRPr="007D67A5">
        <w:rPr>
          <w:rFonts w:ascii="Arial" w:eastAsia="Times New Roman" w:hAnsi="Arial" w:cs="Arial"/>
          <w:color w:val="000000"/>
          <w:sz w:val="18"/>
          <w:szCs w:val="18"/>
          <w:lang w:val="vi-VN"/>
        </w:rPr>
        <w:t>ng tập sút cầu môn có chiều rộng ít nhất là 05m, chiều cao ít nhất là 2,5m và phải được làm b</w:t>
      </w:r>
      <w:r w:rsidRPr="007D67A5">
        <w:rPr>
          <w:rFonts w:ascii="Arial" w:eastAsia="Times New Roman" w:hAnsi="Arial" w:cs="Arial"/>
          <w:color w:val="000000"/>
          <w:sz w:val="18"/>
          <w:szCs w:val="18"/>
        </w:rPr>
        <w:t>ằ</w:t>
      </w:r>
      <w:r w:rsidRPr="007D67A5">
        <w:rPr>
          <w:rFonts w:ascii="Arial" w:eastAsia="Times New Roman" w:hAnsi="Arial" w:cs="Arial"/>
          <w:color w:val="000000"/>
          <w:sz w:val="18"/>
          <w:szCs w:val="18"/>
          <w:lang w:val="vi-VN"/>
        </w:rPr>
        <w:t>ng vật liệu b</w:t>
      </w:r>
      <w:r w:rsidRPr="007D67A5">
        <w:rPr>
          <w:rFonts w:ascii="Arial" w:eastAsia="Times New Roman" w:hAnsi="Arial" w:cs="Arial"/>
          <w:color w:val="000000"/>
          <w:sz w:val="18"/>
          <w:szCs w:val="18"/>
        </w:rPr>
        <w:t>ề</w:t>
      </w:r>
      <w:r w:rsidRPr="007D67A5">
        <w:rPr>
          <w:rFonts w:ascii="Arial" w:eastAsia="Times New Roman" w:hAnsi="Arial" w:cs="Arial"/>
          <w:color w:val="000000"/>
          <w:sz w:val="18"/>
          <w:szCs w:val="18"/>
          <w:lang w:val="vi-VN"/>
        </w:rPr>
        <w:t>n ch</w:t>
      </w:r>
      <w:r w:rsidRPr="007D67A5">
        <w:rPr>
          <w:rFonts w:ascii="Arial" w:eastAsia="Times New Roman" w:hAnsi="Arial" w:cs="Arial"/>
          <w:color w:val="000000"/>
          <w:sz w:val="18"/>
          <w:szCs w:val="18"/>
        </w:rPr>
        <w:t>ắ</w:t>
      </w:r>
      <w:r w:rsidRPr="007D67A5">
        <w:rPr>
          <w:rFonts w:ascii="Arial" w:eastAsia="Times New Roman" w:hAnsi="Arial" w:cs="Arial"/>
          <w:color w:val="000000"/>
          <w:sz w:val="18"/>
          <w:szCs w:val="18"/>
          <w:lang w:val="vi-VN"/>
        </w:rPr>
        <w:t>c.</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7. Có túi sơ cứu theo quy định của Bộ Y tế.</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8. Có khu vực vệ sinh, thay trang phục cho người tham gia tập luyện và thi đấu môn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9. Có bảng nội quy bao gồm những nội dung chủ yếu s</w:t>
      </w:r>
      <w:r w:rsidRPr="007D67A5">
        <w:rPr>
          <w:rFonts w:ascii="Arial" w:eastAsia="Times New Roman" w:hAnsi="Arial" w:cs="Arial"/>
          <w:color w:val="000000"/>
          <w:sz w:val="18"/>
          <w:szCs w:val="18"/>
        </w:rPr>
        <w:t>a</w:t>
      </w:r>
      <w:r w:rsidRPr="007D67A5">
        <w:rPr>
          <w:rFonts w:ascii="Arial" w:eastAsia="Times New Roman" w:hAnsi="Arial" w:cs="Arial"/>
          <w:color w:val="000000"/>
          <w:sz w:val="18"/>
          <w:szCs w:val="18"/>
          <w:lang w:val="vi-VN"/>
        </w:rPr>
        <w:t>u: Giờ tập luyện; đối tượng tham gia tập luyện; các đối tượng không được tham gia tập luyện; trang phục khi tham gia tập luyện; các biện pháp bảo đảm an toàn khi tập luyện.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4. Trang thiết bị</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lastRenderedPageBreak/>
        <w:t>1. Trang thiết bị tập luyện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a) Khung cầu môn được làm bằng một trong các chất liệu sau: Kim loại, gỗ hoặc chất dẻo t</w:t>
      </w:r>
      <w:r w:rsidRPr="007D67A5">
        <w:rPr>
          <w:rFonts w:ascii="Arial" w:eastAsia="Times New Roman" w:hAnsi="Arial" w:cs="Arial"/>
          <w:color w:val="000000"/>
          <w:sz w:val="18"/>
          <w:szCs w:val="18"/>
        </w:rPr>
        <w:t>ổ</w:t>
      </w:r>
      <w:r w:rsidRPr="007D67A5">
        <w:rPr>
          <w:rFonts w:ascii="Arial" w:eastAsia="Times New Roman" w:hAnsi="Arial" w:cs="Arial"/>
          <w:color w:val="000000"/>
          <w:sz w:val="18"/>
          <w:szCs w:val="18"/>
          <w:lang w:val="vi-VN"/>
        </w:rPr>
        <w:t>ng hợp, bảo đảm kích thước theo quy định của Luật thi đ</w:t>
      </w:r>
      <w:r w:rsidRPr="007D67A5">
        <w:rPr>
          <w:rFonts w:ascii="Arial" w:eastAsia="Times New Roman" w:hAnsi="Arial" w:cs="Arial"/>
          <w:color w:val="000000"/>
          <w:sz w:val="18"/>
          <w:szCs w:val="18"/>
        </w:rPr>
        <w:t>ấ</w:t>
      </w:r>
      <w:r w:rsidRPr="007D67A5">
        <w:rPr>
          <w:rFonts w:ascii="Arial" w:eastAsia="Times New Roman" w:hAnsi="Arial" w:cs="Arial"/>
          <w:color w:val="000000"/>
          <w:sz w:val="18"/>
          <w:szCs w:val="18"/>
          <w:lang w:val="vi-VN"/>
        </w:rPr>
        <w:t>u bóng đá. Cột c</w:t>
      </w:r>
      <w:r w:rsidRPr="007D67A5">
        <w:rPr>
          <w:rFonts w:ascii="Arial" w:eastAsia="Times New Roman" w:hAnsi="Arial" w:cs="Arial"/>
          <w:color w:val="000000"/>
          <w:sz w:val="18"/>
          <w:szCs w:val="18"/>
        </w:rPr>
        <w:t>ầ</w:t>
      </w:r>
      <w:r w:rsidRPr="007D67A5">
        <w:rPr>
          <w:rFonts w:ascii="Arial" w:eastAsia="Times New Roman" w:hAnsi="Arial" w:cs="Arial"/>
          <w:color w:val="000000"/>
          <w:sz w:val="18"/>
          <w:szCs w:val="18"/>
          <w:lang w:val="vi-VN"/>
        </w:rPr>
        <w:t>u môn tròn, không gây nguy hi</w:t>
      </w:r>
      <w:r w:rsidRPr="007D67A5">
        <w:rPr>
          <w:rFonts w:ascii="Arial" w:eastAsia="Times New Roman" w:hAnsi="Arial" w:cs="Arial"/>
          <w:color w:val="000000"/>
          <w:sz w:val="18"/>
          <w:szCs w:val="18"/>
        </w:rPr>
        <w:t>ể</w:t>
      </w:r>
      <w:r w:rsidRPr="007D67A5">
        <w:rPr>
          <w:rFonts w:ascii="Arial" w:eastAsia="Times New Roman" w:hAnsi="Arial" w:cs="Arial"/>
          <w:color w:val="000000"/>
          <w:sz w:val="18"/>
          <w:szCs w:val="18"/>
          <w:lang w:val="vi-VN"/>
        </w:rPr>
        <w:t>m cho người tập luyện, thi đ</w:t>
      </w:r>
      <w:r w:rsidRPr="007D67A5">
        <w:rPr>
          <w:rFonts w:ascii="Arial" w:eastAsia="Times New Roman" w:hAnsi="Arial" w:cs="Arial"/>
          <w:color w:val="000000"/>
          <w:sz w:val="18"/>
          <w:szCs w:val="18"/>
        </w:rPr>
        <w:t>ấ</w:t>
      </w:r>
      <w:r w:rsidRPr="007D67A5">
        <w:rPr>
          <w:rFonts w:ascii="Arial" w:eastAsia="Times New Roman" w:hAnsi="Arial" w:cs="Arial"/>
          <w:color w:val="000000"/>
          <w:sz w:val="18"/>
          <w:szCs w:val="18"/>
          <w:lang w:val="vi-VN"/>
        </w:rPr>
        <w:t>u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b) Bóng có kích thước và trọng lượng theo quy định của Luật thi đấu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Trang thiết bị thi đấu môn Bóng đá phải bảo đảm theo quy định của Luật thi đấu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5. Mật độ tập luyện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Mật độ tập luyện trên sân bóng đá bảo đảm ít nhất 25m</w:t>
      </w:r>
      <w:r w:rsidRPr="007D67A5">
        <w:rPr>
          <w:rFonts w:ascii="Arial" w:eastAsia="Times New Roman" w:hAnsi="Arial" w:cs="Arial"/>
          <w:color w:val="000000"/>
          <w:sz w:val="18"/>
          <w:szCs w:val="18"/>
          <w:vertAlign w:val="superscript"/>
          <w:lang w:val="vi-VN"/>
        </w:rPr>
        <w:t>2</w:t>
      </w:r>
      <w:r w:rsidRPr="007D67A5">
        <w:rPr>
          <w:rFonts w:ascii="Arial" w:eastAsia="Times New Roman" w:hAnsi="Arial" w:cs="Arial"/>
          <w:color w:val="000000"/>
          <w:sz w:val="18"/>
          <w:szCs w:val="18"/>
          <w:lang w:val="vi-VN"/>
        </w:rPr>
        <w:t>/người tập.</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6. Tập huấn nhân viên chuyên môn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Tổng cục Thể dục thể thao, Liên đoàn Bóng đá Việt Nam hoặc Sở Văn hóa, Thể thao và Du lịch, Sở Văn hóa và Thể thao các tỉnh, thành phố trực thuộc Trung ương tổ chức tập huấn chuyên môn cho người hướng dẫn tập luyện môn Bóng đá.</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Tổng cục Thể dục thể thao có trách nhiệm xây dựng nội dung, Chương trình tập huấn chuyên môn cho người hướng dẫn tập luyện môn Bóng đá trình Bộ trưởng Bộ Văn hóa, Thể thao và Du lịch quyết định.</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3. Giấy chứng nhận tập huấn chuyên môn cho người hướng dẫn tập luyện môn Bóng đá do cơ quan tổ chức tập huấn cấp. M</w:t>
      </w:r>
      <w:r w:rsidRPr="007D67A5">
        <w:rPr>
          <w:rFonts w:ascii="Arial" w:eastAsia="Times New Roman" w:hAnsi="Arial" w:cs="Arial"/>
          <w:color w:val="000000"/>
          <w:sz w:val="18"/>
          <w:szCs w:val="18"/>
        </w:rPr>
        <w:t>ẫ</w:t>
      </w:r>
      <w:r w:rsidRPr="007D67A5">
        <w:rPr>
          <w:rFonts w:ascii="Arial" w:eastAsia="Times New Roman" w:hAnsi="Arial" w:cs="Arial"/>
          <w:color w:val="000000"/>
          <w:sz w:val="18"/>
          <w:szCs w:val="18"/>
          <w:lang w:val="vi-VN"/>
        </w:rPr>
        <w:t>u giấy chứng nhận tập huấn chuyên môn cho người hướng dẫn tập luyện môn Bóng đá được quy định tại Phụ lục ban hành kèm theo Thông tư này.</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7. Tổ chức thực hiện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Tổng cục Thể dục thể thao có trách nhiệm hướng dẫn, kiểm tra việc thực hiện Thông tư này.</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Cơ quan Thanh tra Văn hóa, Thể thao và Du lịch tiến hành thanh tra, xử lý theo thẩm quyền đối với tổ chức, cá nhân vi phạm các quy định tại Thông tư này.</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3. Sở Văn hóa, Thể thao và Du lịch, Sở Văn hóa và Thể thao các tỉnh, thành phố trực thuộc Trung ương có trách nhiệm tổ chức thực hiện Thông tư này.</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Điều 8. Hi</w:t>
      </w:r>
      <w:r w:rsidRPr="007D67A5">
        <w:rPr>
          <w:rFonts w:ascii="Arial" w:eastAsia="Times New Roman" w:hAnsi="Arial" w:cs="Arial"/>
          <w:b/>
          <w:bCs/>
          <w:color w:val="000000"/>
          <w:sz w:val="18"/>
          <w:szCs w:val="18"/>
        </w:rPr>
        <w:t>ệ</w:t>
      </w:r>
      <w:r w:rsidRPr="007D67A5">
        <w:rPr>
          <w:rFonts w:ascii="Arial" w:eastAsia="Times New Roman" w:hAnsi="Arial" w:cs="Arial"/>
          <w:b/>
          <w:bCs/>
          <w:color w:val="000000"/>
          <w:sz w:val="18"/>
          <w:szCs w:val="18"/>
          <w:lang w:val="vi-VN"/>
        </w:rPr>
        <w:t>u </w:t>
      </w:r>
      <w:r w:rsidRPr="007D67A5">
        <w:rPr>
          <w:rFonts w:ascii="Arial" w:eastAsia="Times New Roman" w:hAnsi="Arial" w:cs="Arial"/>
          <w:b/>
          <w:bCs/>
          <w:color w:val="000000"/>
          <w:sz w:val="18"/>
          <w:szCs w:val="18"/>
        </w:rPr>
        <w:t>lực</w:t>
      </w:r>
      <w:r w:rsidRPr="007D67A5">
        <w:rPr>
          <w:rFonts w:ascii="Arial" w:eastAsia="Times New Roman" w:hAnsi="Arial" w:cs="Arial"/>
          <w:b/>
          <w:bCs/>
          <w:color w:val="000000"/>
          <w:sz w:val="18"/>
          <w:szCs w:val="18"/>
          <w:lang w:val="vi-VN"/>
        </w:rPr>
        <w:t> thi hành</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Thông tư này có hiệu lực thi hành kể từ ngày 15 tháng 5 năm 2018.</w:t>
      </w:r>
    </w:p>
    <w:p w:rsidR="007D67A5" w:rsidRPr="007D67A5" w:rsidRDefault="007D67A5" w:rsidP="007D67A5">
      <w:pPr>
        <w:shd w:val="clear" w:color="auto" w:fill="FFFFFF"/>
        <w:spacing w:after="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Thông tư số </w:t>
      </w:r>
      <w:r w:rsidRPr="007D67A5">
        <w:rPr>
          <w:rFonts w:ascii="Arial" w:eastAsia="Times New Roman" w:hAnsi="Arial" w:cs="Arial"/>
          <w:color w:val="000000"/>
          <w:sz w:val="18"/>
          <w:szCs w:val="18"/>
          <w:lang w:val="vi-VN"/>
        </w:rPr>
        <w:fldChar w:fldCharType="begin"/>
      </w:r>
      <w:r w:rsidRPr="007D67A5">
        <w:rPr>
          <w:rFonts w:ascii="Arial" w:eastAsia="Times New Roman" w:hAnsi="Arial" w:cs="Arial"/>
          <w:color w:val="000000"/>
          <w:sz w:val="18"/>
          <w:szCs w:val="18"/>
          <w:lang w:val="vi-VN"/>
        </w:rPr>
        <w:instrText xml:space="preserve"> HYPERLINK "https://thuvienphapluat.vn/van-ban/doanh-nghiep/thong-tu-12-2012-tt-bvhttdl-dieu-kien-hoat-dong-cua-co-so-the-thao-hoat-dong-162803.aspx" \o "Thông tư 12/2012/TT-BVHTTDL" \t "_blank" </w:instrText>
      </w:r>
      <w:r w:rsidRPr="007D67A5">
        <w:rPr>
          <w:rFonts w:ascii="Arial" w:eastAsia="Times New Roman" w:hAnsi="Arial" w:cs="Arial"/>
          <w:color w:val="000000"/>
          <w:sz w:val="18"/>
          <w:szCs w:val="18"/>
          <w:lang w:val="vi-VN"/>
        </w:rPr>
        <w:fldChar w:fldCharType="separate"/>
      </w:r>
      <w:r w:rsidRPr="007D67A5">
        <w:rPr>
          <w:rFonts w:ascii="Arial" w:eastAsia="Times New Roman" w:hAnsi="Arial" w:cs="Arial"/>
          <w:color w:val="0E70C3"/>
          <w:sz w:val="18"/>
          <w:szCs w:val="18"/>
          <w:lang w:val="vi-VN"/>
        </w:rPr>
        <w:t>12/2012/TT-BVHTTDL</w:t>
      </w:r>
      <w:r w:rsidRPr="007D67A5">
        <w:rPr>
          <w:rFonts w:ascii="Arial" w:eastAsia="Times New Roman" w:hAnsi="Arial" w:cs="Arial"/>
          <w:color w:val="000000"/>
          <w:sz w:val="18"/>
          <w:szCs w:val="18"/>
          <w:lang w:val="vi-VN"/>
        </w:rPr>
        <w:fldChar w:fldCharType="end"/>
      </w:r>
      <w:r w:rsidRPr="007D67A5">
        <w:rPr>
          <w:rFonts w:ascii="Arial" w:eastAsia="Times New Roman" w:hAnsi="Arial" w:cs="Arial"/>
          <w:color w:val="000000"/>
          <w:sz w:val="18"/>
          <w:szCs w:val="18"/>
          <w:lang w:val="vi-VN"/>
        </w:rPr>
        <w:t> ngày 10 tháng 12 năm 2012 của Bộ trưởng Bộ Văn hóa, Thể thao và Du lịch quy định Điều kiện hoạt động của cơ sở thể thao tổ chức hoạt động bóng đá hết hiệu lực kể từ ngày Thông tư này có hiệu lực thi hành.</w:t>
      </w:r>
      <w:bookmarkStart w:id="1" w:name="_GoBack"/>
      <w:bookmarkEnd w:id="1"/>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Trong quá trình thực hiện, nếu phát sinh vướng mắc, đề nghị các cơ quan tổ chức, cá nhân kịp thời phản ánh về Bộ Văn hóa, Thể thao và Du lịch để nghiên </w:t>
      </w:r>
      <w:r w:rsidRPr="007D67A5">
        <w:rPr>
          <w:rFonts w:ascii="Arial" w:eastAsia="Times New Roman" w:hAnsi="Arial" w:cs="Arial"/>
          <w:color w:val="000000"/>
          <w:sz w:val="18"/>
          <w:szCs w:val="18"/>
        </w:rPr>
        <w:t>cứu giải quyết./.</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D67A5" w:rsidRPr="007D67A5" w:rsidTr="007D67A5">
        <w:trPr>
          <w:tblCellSpacing w:w="0" w:type="dxa"/>
        </w:trPr>
        <w:tc>
          <w:tcPr>
            <w:tcW w:w="480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br/>
            </w:r>
            <w:r w:rsidRPr="007D67A5">
              <w:rPr>
                <w:rFonts w:ascii="Arial" w:eastAsia="Times New Roman" w:hAnsi="Arial" w:cs="Arial"/>
                <w:b/>
                <w:bCs/>
                <w:i/>
                <w:iCs/>
                <w:color w:val="000000"/>
                <w:sz w:val="18"/>
                <w:szCs w:val="18"/>
                <w:lang w:val="vi-VN"/>
              </w:rPr>
              <w:t>Nơi nhận:</w:t>
            </w:r>
            <w:r w:rsidRPr="007D67A5">
              <w:rPr>
                <w:rFonts w:ascii="Arial" w:eastAsia="Times New Roman" w:hAnsi="Arial" w:cs="Arial"/>
                <w:b/>
                <w:bCs/>
                <w:i/>
                <w:iCs/>
                <w:color w:val="000000"/>
                <w:sz w:val="18"/>
                <w:szCs w:val="18"/>
                <w:lang w:val="vi-VN"/>
              </w:rPr>
              <w:br/>
            </w:r>
            <w:r w:rsidRPr="007D67A5">
              <w:rPr>
                <w:rFonts w:ascii="Arial" w:eastAsia="Times New Roman" w:hAnsi="Arial" w:cs="Arial"/>
                <w:color w:val="000000"/>
                <w:sz w:val="16"/>
                <w:szCs w:val="16"/>
                <w:lang w:val="vi-VN"/>
              </w:rPr>
              <w:t>- Ban Bí thư Trung ương Đảng;</w:t>
            </w:r>
            <w:r w:rsidRPr="007D67A5">
              <w:rPr>
                <w:rFonts w:ascii="Arial" w:eastAsia="Times New Roman" w:hAnsi="Arial" w:cs="Arial"/>
                <w:color w:val="000000"/>
                <w:sz w:val="16"/>
                <w:szCs w:val="16"/>
                <w:lang w:val="vi-VN"/>
              </w:rPr>
              <w:br/>
              <w:t>- Thủ tướng Chính phủ;</w:t>
            </w:r>
            <w:r w:rsidRPr="007D67A5">
              <w:rPr>
                <w:rFonts w:ascii="Arial" w:eastAsia="Times New Roman" w:hAnsi="Arial" w:cs="Arial"/>
                <w:color w:val="000000"/>
                <w:sz w:val="16"/>
                <w:szCs w:val="16"/>
                <w:lang w:val="vi-VN"/>
              </w:rPr>
              <w:br/>
              <w:t>- Các Phó Thủ tướng Chính phủ;</w:t>
            </w:r>
            <w:r w:rsidRPr="007D67A5">
              <w:rPr>
                <w:rFonts w:ascii="Arial" w:eastAsia="Times New Roman" w:hAnsi="Arial" w:cs="Arial"/>
                <w:color w:val="000000"/>
                <w:sz w:val="16"/>
                <w:szCs w:val="16"/>
                <w:lang w:val="vi-VN"/>
              </w:rPr>
              <w:br/>
              <w:t>- Văn phòng Trung ương Đảng;</w:t>
            </w:r>
            <w:r w:rsidRPr="007D67A5">
              <w:rPr>
                <w:rFonts w:ascii="Arial" w:eastAsia="Times New Roman" w:hAnsi="Arial" w:cs="Arial"/>
                <w:color w:val="000000"/>
                <w:sz w:val="16"/>
                <w:szCs w:val="16"/>
                <w:lang w:val="vi-VN"/>
              </w:rPr>
              <w:br/>
              <w:t>- Văn phòng Quốc hội;</w:t>
            </w:r>
            <w:r w:rsidRPr="007D67A5">
              <w:rPr>
                <w:rFonts w:ascii="Arial" w:eastAsia="Times New Roman" w:hAnsi="Arial" w:cs="Arial"/>
                <w:color w:val="000000"/>
                <w:sz w:val="16"/>
                <w:szCs w:val="16"/>
                <w:lang w:val="vi-VN"/>
              </w:rPr>
              <w:br/>
              <w:t>- Văn phòng Chủ tịch nước;</w:t>
            </w:r>
            <w:r w:rsidRPr="007D67A5">
              <w:rPr>
                <w:rFonts w:ascii="Arial" w:eastAsia="Times New Roman" w:hAnsi="Arial" w:cs="Arial"/>
                <w:color w:val="000000"/>
                <w:sz w:val="16"/>
                <w:szCs w:val="16"/>
                <w:lang w:val="vi-VN"/>
              </w:rPr>
              <w:br/>
              <w:t>- Văn phòng Chính phủ;</w:t>
            </w:r>
            <w:r w:rsidRPr="007D67A5">
              <w:rPr>
                <w:rFonts w:ascii="Arial" w:eastAsia="Times New Roman" w:hAnsi="Arial" w:cs="Arial"/>
                <w:color w:val="000000"/>
                <w:sz w:val="16"/>
                <w:szCs w:val="16"/>
                <w:lang w:val="vi-VN"/>
              </w:rPr>
              <w:br/>
              <w:t>- Tòa án Nhân dân tối cao;</w:t>
            </w:r>
            <w:r w:rsidRPr="007D67A5">
              <w:rPr>
                <w:rFonts w:ascii="Arial" w:eastAsia="Times New Roman" w:hAnsi="Arial" w:cs="Arial"/>
                <w:color w:val="000000"/>
                <w:sz w:val="16"/>
                <w:szCs w:val="16"/>
                <w:lang w:val="vi-VN"/>
              </w:rPr>
              <w:br/>
              <w:t>- Viện Kiểm sát Nhân dân tối cao;</w:t>
            </w:r>
            <w:r w:rsidRPr="007D67A5">
              <w:rPr>
                <w:rFonts w:ascii="Arial" w:eastAsia="Times New Roman" w:hAnsi="Arial" w:cs="Arial"/>
                <w:color w:val="000000"/>
                <w:sz w:val="16"/>
                <w:szCs w:val="16"/>
                <w:lang w:val="vi-VN"/>
              </w:rPr>
              <w:br/>
              <w:t>- Kiểm toán Nhà nước;</w:t>
            </w:r>
            <w:r w:rsidRPr="007D67A5">
              <w:rPr>
                <w:rFonts w:ascii="Arial" w:eastAsia="Times New Roman" w:hAnsi="Arial" w:cs="Arial"/>
                <w:color w:val="000000"/>
                <w:sz w:val="16"/>
                <w:szCs w:val="16"/>
                <w:lang w:val="vi-VN"/>
              </w:rPr>
              <w:br/>
              <w:t>- Các Bộ, cơ quan ngang Bộ, cơ quan thuộc Chính phủ;</w:t>
            </w:r>
            <w:r w:rsidRPr="007D67A5">
              <w:rPr>
                <w:rFonts w:ascii="Arial" w:eastAsia="Times New Roman" w:hAnsi="Arial" w:cs="Arial"/>
                <w:color w:val="000000"/>
                <w:sz w:val="16"/>
                <w:szCs w:val="16"/>
                <w:lang w:val="vi-VN"/>
              </w:rPr>
              <w:br/>
              <w:t>- HĐND, UBND các t</w:t>
            </w:r>
            <w:r w:rsidRPr="007D67A5">
              <w:rPr>
                <w:rFonts w:ascii="Arial" w:eastAsia="Times New Roman" w:hAnsi="Arial" w:cs="Arial"/>
                <w:color w:val="000000"/>
                <w:sz w:val="16"/>
                <w:szCs w:val="16"/>
              </w:rPr>
              <w:t>ỉ</w:t>
            </w:r>
            <w:r w:rsidRPr="007D67A5">
              <w:rPr>
                <w:rFonts w:ascii="Arial" w:eastAsia="Times New Roman" w:hAnsi="Arial" w:cs="Arial"/>
                <w:color w:val="000000"/>
                <w:sz w:val="16"/>
                <w:szCs w:val="16"/>
                <w:lang w:val="vi-VN"/>
              </w:rPr>
              <w:t>nh, thành phố trực thuộc Trung ương;</w:t>
            </w:r>
            <w:r w:rsidRPr="007D67A5">
              <w:rPr>
                <w:rFonts w:ascii="Arial" w:eastAsia="Times New Roman" w:hAnsi="Arial" w:cs="Arial"/>
                <w:color w:val="000000"/>
                <w:sz w:val="16"/>
                <w:szCs w:val="16"/>
                <w:lang w:val="vi-VN"/>
              </w:rPr>
              <w:br/>
            </w:r>
            <w:r w:rsidRPr="007D67A5">
              <w:rPr>
                <w:rFonts w:ascii="Arial" w:eastAsia="Times New Roman" w:hAnsi="Arial" w:cs="Arial"/>
                <w:color w:val="000000"/>
                <w:sz w:val="16"/>
                <w:szCs w:val="16"/>
                <w:lang w:val="vi-VN"/>
              </w:rPr>
              <w:lastRenderedPageBreak/>
              <w:t>- Cơ quan Trung ương của các tổ chức chính trị - xã hội;</w:t>
            </w:r>
            <w:r w:rsidRPr="007D67A5">
              <w:rPr>
                <w:rFonts w:ascii="Arial" w:eastAsia="Times New Roman" w:hAnsi="Arial" w:cs="Arial"/>
                <w:color w:val="000000"/>
                <w:sz w:val="16"/>
                <w:szCs w:val="16"/>
                <w:lang w:val="vi-VN"/>
              </w:rPr>
              <w:br/>
              <w:t>- Cục kiểm </w:t>
            </w:r>
            <w:proofErr w:type="spellStart"/>
            <w:r w:rsidRPr="007D67A5">
              <w:rPr>
                <w:rFonts w:ascii="Arial" w:eastAsia="Times New Roman" w:hAnsi="Arial" w:cs="Arial"/>
                <w:color w:val="000000"/>
                <w:sz w:val="16"/>
                <w:szCs w:val="16"/>
              </w:rPr>
              <w:t>tr</w:t>
            </w:r>
            <w:proofErr w:type="spellEnd"/>
            <w:r w:rsidRPr="007D67A5">
              <w:rPr>
                <w:rFonts w:ascii="Arial" w:eastAsia="Times New Roman" w:hAnsi="Arial" w:cs="Arial"/>
                <w:color w:val="000000"/>
                <w:sz w:val="16"/>
                <w:szCs w:val="16"/>
                <w:lang w:val="vi-VN"/>
              </w:rPr>
              <w:t>a văn bản QPPL- Bộ Tư pháp;</w:t>
            </w:r>
            <w:r w:rsidRPr="007D67A5">
              <w:rPr>
                <w:rFonts w:ascii="Arial" w:eastAsia="Times New Roman" w:hAnsi="Arial" w:cs="Arial"/>
                <w:color w:val="000000"/>
                <w:sz w:val="16"/>
                <w:szCs w:val="16"/>
                <w:lang w:val="vi-VN"/>
              </w:rPr>
              <w:br/>
              <w:t>- Công báo; </w:t>
            </w:r>
            <w:r w:rsidRPr="007D67A5">
              <w:rPr>
                <w:rFonts w:ascii="Arial" w:eastAsia="Times New Roman" w:hAnsi="Arial" w:cs="Arial"/>
                <w:color w:val="000000"/>
                <w:sz w:val="16"/>
                <w:szCs w:val="16"/>
              </w:rPr>
              <w:t>C</w:t>
            </w:r>
            <w:r w:rsidRPr="007D67A5">
              <w:rPr>
                <w:rFonts w:ascii="Arial" w:eastAsia="Times New Roman" w:hAnsi="Arial" w:cs="Arial"/>
                <w:color w:val="000000"/>
                <w:sz w:val="16"/>
                <w:szCs w:val="16"/>
                <w:lang w:val="vi-VN"/>
              </w:rPr>
              <w:t>ổng thông tin điện tử Chính phủ;</w:t>
            </w:r>
            <w:r w:rsidRPr="007D67A5">
              <w:rPr>
                <w:rFonts w:ascii="Arial" w:eastAsia="Times New Roman" w:hAnsi="Arial" w:cs="Arial"/>
                <w:color w:val="000000"/>
                <w:sz w:val="16"/>
                <w:szCs w:val="16"/>
                <w:lang w:val="vi-VN"/>
              </w:rPr>
              <w:br/>
              <w:t>- Cơ sở dữ liệu quốc gia về pháp luật;</w:t>
            </w:r>
            <w:r w:rsidRPr="007D67A5">
              <w:rPr>
                <w:rFonts w:ascii="Arial" w:eastAsia="Times New Roman" w:hAnsi="Arial" w:cs="Arial"/>
                <w:color w:val="000000"/>
                <w:sz w:val="16"/>
                <w:szCs w:val="16"/>
                <w:lang w:val="vi-VN"/>
              </w:rPr>
              <w:br/>
              <w:t>- Cổng thông tin điện tử Bộ VHTTDL;</w:t>
            </w:r>
            <w:r w:rsidRPr="007D67A5">
              <w:rPr>
                <w:rFonts w:ascii="Arial" w:eastAsia="Times New Roman" w:hAnsi="Arial" w:cs="Arial"/>
                <w:color w:val="000000"/>
                <w:sz w:val="16"/>
                <w:szCs w:val="16"/>
                <w:lang w:val="vi-VN"/>
              </w:rPr>
              <w:br/>
              <w:t>- Bộ </w:t>
            </w:r>
            <w:proofErr w:type="spellStart"/>
            <w:r w:rsidRPr="007D67A5">
              <w:rPr>
                <w:rFonts w:ascii="Arial" w:eastAsia="Times New Roman" w:hAnsi="Arial" w:cs="Arial"/>
                <w:color w:val="000000"/>
                <w:sz w:val="16"/>
                <w:szCs w:val="16"/>
              </w:rPr>
              <w:t>trưở</w:t>
            </w:r>
            <w:proofErr w:type="spellEnd"/>
            <w:r w:rsidRPr="007D67A5">
              <w:rPr>
                <w:rFonts w:ascii="Arial" w:eastAsia="Times New Roman" w:hAnsi="Arial" w:cs="Arial"/>
                <w:color w:val="000000"/>
                <w:sz w:val="16"/>
                <w:szCs w:val="16"/>
                <w:lang w:val="vi-VN"/>
              </w:rPr>
              <w:t>ng, các Thứ </w:t>
            </w:r>
            <w:proofErr w:type="spellStart"/>
            <w:r w:rsidRPr="007D67A5">
              <w:rPr>
                <w:rFonts w:ascii="Arial" w:eastAsia="Times New Roman" w:hAnsi="Arial" w:cs="Arial"/>
                <w:color w:val="000000"/>
                <w:sz w:val="16"/>
                <w:szCs w:val="16"/>
              </w:rPr>
              <w:t>tr</w:t>
            </w:r>
            <w:proofErr w:type="spellEnd"/>
            <w:r w:rsidRPr="007D67A5">
              <w:rPr>
                <w:rFonts w:ascii="Arial" w:eastAsia="Times New Roman" w:hAnsi="Arial" w:cs="Arial"/>
                <w:color w:val="000000"/>
                <w:sz w:val="16"/>
                <w:szCs w:val="16"/>
                <w:lang w:val="vi-VN"/>
              </w:rPr>
              <w:t>ưởng Bộ VHTTDL;</w:t>
            </w:r>
            <w:r w:rsidRPr="007D67A5">
              <w:rPr>
                <w:rFonts w:ascii="Arial" w:eastAsia="Times New Roman" w:hAnsi="Arial" w:cs="Arial"/>
                <w:color w:val="000000"/>
                <w:sz w:val="16"/>
                <w:szCs w:val="16"/>
                <w:lang w:val="vi-VN"/>
              </w:rPr>
              <w:br/>
              <w:t>- Các Tổng cục, Cục, Vụ, đơn vị trực thuộc Bộ VHTTDL;</w:t>
            </w:r>
            <w:r w:rsidRPr="007D67A5">
              <w:rPr>
                <w:rFonts w:ascii="Arial" w:eastAsia="Times New Roman" w:hAnsi="Arial" w:cs="Arial"/>
                <w:color w:val="000000"/>
                <w:sz w:val="16"/>
                <w:szCs w:val="16"/>
                <w:lang w:val="vi-VN"/>
              </w:rPr>
              <w:br/>
              <w:t>- Các Vụ, đơn vị trực thuộc Tổng cục TDTT;</w:t>
            </w:r>
            <w:r w:rsidRPr="007D67A5">
              <w:rPr>
                <w:rFonts w:ascii="Arial" w:eastAsia="Times New Roman" w:hAnsi="Arial" w:cs="Arial"/>
                <w:color w:val="000000"/>
                <w:sz w:val="16"/>
                <w:szCs w:val="16"/>
                <w:lang w:val="vi-VN"/>
              </w:rPr>
              <w:br/>
              <w:t>- Liên đoàn Bóng đá Việt Nam;</w:t>
            </w:r>
            <w:r w:rsidRPr="007D67A5">
              <w:rPr>
                <w:rFonts w:ascii="Arial" w:eastAsia="Times New Roman" w:hAnsi="Arial" w:cs="Arial"/>
                <w:color w:val="000000"/>
                <w:sz w:val="16"/>
                <w:szCs w:val="16"/>
                <w:lang w:val="vi-VN"/>
              </w:rPr>
              <w:br/>
              <w:t>- Sở VHTTDL, Sở VHTT các tỉnh, thành phố </w:t>
            </w:r>
            <w:proofErr w:type="spellStart"/>
            <w:r w:rsidRPr="007D67A5">
              <w:rPr>
                <w:rFonts w:ascii="Arial" w:eastAsia="Times New Roman" w:hAnsi="Arial" w:cs="Arial"/>
                <w:color w:val="000000"/>
                <w:sz w:val="16"/>
                <w:szCs w:val="16"/>
              </w:rPr>
              <w:t>tr</w:t>
            </w:r>
            <w:proofErr w:type="spellEnd"/>
            <w:r w:rsidRPr="007D67A5">
              <w:rPr>
                <w:rFonts w:ascii="Arial" w:eastAsia="Times New Roman" w:hAnsi="Arial" w:cs="Arial"/>
                <w:color w:val="000000"/>
                <w:sz w:val="16"/>
                <w:szCs w:val="16"/>
                <w:lang w:val="vi-VN"/>
              </w:rPr>
              <w:t>ực thuộc Trung ương;</w:t>
            </w:r>
            <w:r w:rsidRPr="007D67A5">
              <w:rPr>
                <w:rFonts w:ascii="Arial" w:eastAsia="Times New Roman" w:hAnsi="Arial" w:cs="Arial"/>
                <w:color w:val="000000"/>
                <w:sz w:val="16"/>
                <w:szCs w:val="16"/>
                <w:lang w:val="vi-VN"/>
              </w:rPr>
              <w:br/>
              <w:t>- Lưu: VT, TCTDTT(</w:t>
            </w:r>
            <w:r w:rsidRPr="007D67A5">
              <w:rPr>
                <w:rFonts w:ascii="Arial" w:eastAsia="Times New Roman" w:hAnsi="Arial" w:cs="Arial"/>
                <w:color w:val="000000"/>
                <w:sz w:val="16"/>
                <w:szCs w:val="16"/>
              </w:rPr>
              <w:t>10</w:t>
            </w:r>
            <w:r w:rsidRPr="007D67A5">
              <w:rPr>
                <w:rFonts w:ascii="Arial" w:eastAsia="Times New Roman" w:hAnsi="Arial" w:cs="Arial"/>
                <w:color w:val="000000"/>
                <w:sz w:val="16"/>
                <w:szCs w:val="16"/>
                <w:lang w:val="vi-VN"/>
              </w:rPr>
              <w:t>), TH (400).</w:t>
            </w:r>
          </w:p>
        </w:tc>
        <w:tc>
          <w:tcPr>
            <w:tcW w:w="4048" w:type="dxa"/>
            <w:shd w:val="clear" w:color="auto" w:fill="FFFFFF"/>
            <w:tcMar>
              <w:top w:w="0" w:type="dxa"/>
              <w:left w:w="108" w:type="dxa"/>
              <w:bottom w:w="0" w:type="dxa"/>
              <w:right w:w="108" w:type="dxa"/>
            </w:tcMar>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rPr>
              <w:lastRenderedPageBreak/>
              <w:t>BỘ TRƯỞNG</w:t>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rPr>
              <w:br/>
            </w:r>
            <w:proofErr w:type="spellStart"/>
            <w:r w:rsidRPr="007D67A5">
              <w:rPr>
                <w:rFonts w:ascii="Arial" w:eastAsia="Times New Roman" w:hAnsi="Arial" w:cs="Arial"/>
                <w:b/>
                <w:bCs/>
                <w:color w:val="000000"/>
                <w:sz w:val="18"/>
                <w:szCs w:val="18"/>
              </w:rPr>
              <w:t>Nguyễn</w:t>
            </w:r>
            <w:proofErr w:type="spellEnd"/>
            <w:r w:rsidRPr="007D67A5">
              <w:rPr>
                <w:rFonts w:ascii="Arial" w:eastAsia="Times New Roman" w:hAnsi="Arial" w:cs="Arial"/>
                <w:b/>
                <w:bCs/>
                <w:color w:val="000000"/>
                <w:sz w:val="18"/>
                <w:szCs w:val="18"/>
              </w:rPr>
              <w:t xml:space="preserve"> Ngọc Thiện</w:t>
            </w:r>
          </w:p>
        </w:tc>
      </w:tr>
    </w:tbl>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lastRenderedPageBreak/>
        <w:t> </w:t>
      </w:r>
    </w:p>
    <w:p w:rsidR="007D67A5" w:rsidRPr="007D67A5" w:rsidRDefault="007D67A5" w:rsidP="007D67A5">
      <w:pPr>
        <w:shd w:val="clear" w:color="auto" w:fill="FFFFFF"/>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PHỤ LỤC</w:t>
      </w:r>
    </w:p>
    <w:p w:rsidR="007D67A5" w:rsidRPr="007D67A5" w:rsidRDefault="007D67A5" w:rsidP="007D67A5">
      <w:pPr>
        <w:shd w:val="clear" w:color="auto" w:fill="FFFFFF"/>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i/>
          <w:iCs/>
          <w:color w:val="000000"/>
          <w:sz w:val="18"/>
          <w:szCs w:val="18"/>
          <w:lang w:val="vi-VN"/>
        </w:rPr>
        <w:t>(K</w:t>
      </w:r>
      <w:r w:rsidRPr="007D67A5">
        <w:rPr>
          <w:rFonts w:ascii="Arial" w:eastAsia="Times New Roman" w:hAnsi="Arial" w:cs="Arial"/>
          <w:i/>
          <w:iCs/>
          <w:color w:val="000000"/>
          <w:sz w:val="18"/>
          <w:szCs w:val="18"/>
        </w:rPr>
        <w:t>è</w:t>
      </w:r>
      <w:r w:rsidRPr="007D67A5">
        <w:rPr>
          <w:rFonts w:ascii="Arial" w:eastAsia="Times New Roman" w:hAnsi="Arial" w:cs="Arial"/>
          <w:i/>
          <w:iCs/>
          <w:color w:val="000000"/>
          <w:sz w:val="18"/>
          <w:szCs w:val="18"/>
          <w:lang w:val="vi-VN"/>
        </w:rPr>
        <w:t>m theo Thông tư số </w:t>
      </w:r>
      <w:r w:rsidRPr="007D67A5">
        <w:rPr>
          <w:rFonts w:ascii="Arial" w:eastAsia="Times New Roman" w:hAnsi="Arial" w:cs="Arial"/>
          <w:i/>
          <w:iCs/>
          <w:color w:val="000000"/>
          <w:sz w:val="18"/>
          <w:szCs w:val="18"/>
        </w:rPr>
        <w:t>18</w:t>
      </w:r>
      <w:r w:rsidRPr="007D67A5">
        <w:rPr>
          <w:rFonts w:ascii="Arial" w:eastAsia="Times New Roman" w:hAnsi="Arial" w:cs="Arial"/>
          <w:i/>
          <w:iCs/>
          <w:color w:val="000000"/>
          <w:sz w:val="18"/>
          <w:szCs w:val="18"/>
          <w:lang w:val="vi-VN"/>
        </w:rPr>
        <w:t>/2018/TT-BVHTTDL ngày </w:t>
      </w:r>
      <w:r w:rsidRPr="007D67A5">
        <w:rPr>
          <w:rFonts w:ascii="Arial" w:eastAsia="Times New Roman" w:hAnsi="Arial" w:cs="Arial"/>
          <w:i/>
          <w:iCs/>
          <w:color w:val="000000"/>
          <w:sz w:val="18"/>
          <w:szCs w:val="18"/>
        </w:rPr>
        <w:t>20 </w:t>
      </w:r>
      <w:r w:rsidRPr="007D67A5">
        <w:rPr>
          <w:rFonts w:ascii="Arial" w:eastAsia="Times New Roman" w:hAnsi="Arial" w:cs="Arial"/>
          <w:i/>
          <w:iCs/>
          <w:color w:val="000000"/>
          <w:sz w:val="18"/>
          <w:szCs w:val="18"/>
          <w:lang w:val="vi-VN"/>
        </w:rPr>
        <w:t>tháng </w:t>
      </w:r>
      <w:r w:rsidRPr="007D67A5">
        <w:rPr>
          <w:rFonts w:ascii="Arial" w:eastAsia="Times New Roman" w:hAnsi="Arial" w:cs="Arial"/>
          <w:i/>
          <w:iCs/>
          <w:color w:val="000000"/>
          <w:sz w:val="18"/>
          <w:szCs w:val="18"/>
        </w:rPr>
        <w:t>3 </w:t>
      </w:r>
      <w:r w:rsidRPr="007D67A5">
        <w:rPr>
          <w:rFonts w:ascii="Arial" w:eastAsia="Times New Roman" w:hAnsi="Arial" w:cs="Arial"/>
          <w:i/>
          <w:iCs/>
          <w:color w:val="000000"/>
          <w:sz w:val="18"/>
          <w:szCs w:val="18"/>
          <w:lang w:val="vi-VN"/>
        </w:rPr>
        <w:t>năm 2018 của Bộ trưởng Bộ Văn hóa, Thể thao và Du lịch)</w:t>
      </w:r>
    </w:p>
    <w:p w:rsidR="007D67A5" w:rsidRPr="007D67A5" w:rsidRDefault="007D67A5" w:rsidP="007D67A5">
      <w:pPr>
        <w:shd w:val="clear" w:color="auto" w:fill="FFFFFF"/>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M</w:t>
      </w:r>
      <w:r w:rsidRPr="007D67A5">
        <w:rPr>
          <w:rFonts w:ascii="Arial" w:eastAsia="Times New Roman" w:hAnsi="Arial" w:cs="Arial"/>
          <w:b/>
          <w:bCs/>
          <w:color w:val="000000"/>
          <w:sz w:val="18"/>
          <w:szCs w:val="18"/>
        </w:rPr>
        <w:t>ẫ</w:t>
      </w:r>
      <w:r w:rsidRPr="007D67A5">
        <w:rPr>
          <w:rFonts w:ascii="Arial" w:eastAsia="Times New Roman" w:hAnsi="Arial" w:cs="Arial"/>
          <w:b/>
          <w:bCs/>
          <w:color w:val="000000"/>
          <w:sz w:val="18"/>
          <w:szCs w:val="18"/>
          <w:lang w:val="vi-VN"/>
        </w:rPr>
        <w:t>u giấy chứng nhận tập huấn chuyên môn cho người hướng dẫn tập luyện môn </w:t>
      </w:r>
      <w:r w:rsidRPr="007D67A5">
        <w:rPr>
          <w:rFonts w:ascii="Arial" w:eastAsia="Times New Roman" w:hAnsi="Arial" w:cs="Arial"/>
          <w:b/>
          <w:bCs/>
          <w:color w:val="000000"/>
          <w:sz w:val="18"/>
          <w:szCs w:val="18"/>
        </w:rPr>
        <w:t>Bóng đá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
        <w:gridCol w:w="282"/>
        <w:gridCol w:w="1128"/>
        <w:gridCol w:w="188"/>
        <w:gridCol w:w="470"/>
        <w:gridCol w:w="1128"/>
        <w:gridCol w:w="5922"/>
      </w:tblGrid>
      <w:tr w:rsidR="007D67A5" w:rsidRPr="007D67A5" w:rsidTr="007D67A5">
        <w:trPr>
          <w:tblCellSpacing w:w="0" w:type="dxa"/>
        </w:trPr>
        <w:tc>
          <w:tcPr>
            <w:tcW w:w="1850" w:type="pct"/>
            <w:gridSpan w:val="6"/>
            <w:tcBorders>
              <w:top w:val="single" w:sz="8" w:space="0" w:color="auto"/>
              <w:left w:val="single" w:sz="8" w:space="0" w:color="auto"/>
              <w:bottom w:val="nil"/>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TÊN CƠ QUAN, TỔ CHỨC</w:t>
            </w:r>
            <w:r w:rsidRPr="007D67A5">
              <w:rPr>
                <w:rFonts w:ascii="Arial" w:eastAsia="Times New Roman" w:hAnsi="Arial" w:cs="Arial"/>
                <w:color w:val="000000"/>
                <w:sz w:val="18"/>
                <w:szCs w:val="18"/>
              </w:rPr>
              <w:br/>
            </w:r>
            <w:r w:rsidRPr="007D67A5">
              <w:rPr>
                <w:rFonts w:ascii="Arial" w:eastAsia="Times New Roman" w:hAnsi="Arial" w:cs="Arial"/>
                <w:color w:val="000000"/>
                <w:sz w:val="18"/>
                <w:szCs w:val="18"/>
                <w:lang w:val="vi-VN"/>
              </w:rPr>
              <w:t>CHỦ QUẢN (1)</w:t>
            </w:r>
            <w:r w:rsidRPr="007D67A5">
              <w:rPr>
                <w:rFonts w:ascii="Arial" w:eastAsia="Times New Roman" w:hAnsi="Arial" w:cs="Arial"/>
                <w:color w:val="000000"/>
                <w:sz w:val="18"/>
                <w:szCs w:val="18"/>
                <w:lang w:val="vi-VN"/>
              </w:rPr>
              <w:br/>
            </w:r>
            <w:r w:rsidRPr="007D67A5">
              <w:rPr>
                <w:rFonts w:ascii="Arial" w:eastAsia="Times New Roman" w:hAnsi="Arial" w:cs="Arial"/>
                <w:b/>
                <w:bCs/>
                <w:color w:val="000000"/>
                <w:sz w:val="18"/>
                <w:szCs w:val="18"/>
                <w:lang w:val="vi-VN"/>
              </w:rPr>
              <w:t>TÊN CƠ QUAN, TỔ CHỨC </w:t>
            </w:r>
            <w:r w:rsidRPr="007D67A5">
              <w:rPr>
                <w:rFonts w:ascii="Arial" w:eastAsia="Times New Roman" w:hAnsi="Arial" w:cs="Arial"/>
                <w:color w:val="000000"/>
                <w:sz w:val="18"/>
                <w:szCs w:val="18"/>
                <w:lang w:val="vi-VN"/>
              </w:rPr>
              <w:t>(2)</w:t>
            </w:r>
            <w:r w:rsidRPr="007D67A5">
              <w:rPr>
                <w:rFonts w:ascii="Arial" w:eastAsia="Times New Roman" w:hAnsi="Arial" w:cs="Arial"/>
                <w:b/>
                <w:bCs/>
                <w:color w:val="000000"/>
                <w:sz w:val="18"/>
                <w:szCs w:val="18"/>
                <w:lang w:val="vi-VN"/>
              </w:rPr>
              <w:br/>
              <w:t>-------</w:t>
            </w:r>
          </w:p>
        </w:tc>
        <w:tc>
          <w:tcPr>
            <w:tcW w:w="3100" w:type="pct"/>
            <w:tcBorders>
              <w:top w:val="single" w:sz="8" w:space="0" w:color="auto"/>
              <w:left w:val="nil"/>
              <w:bottom w:val="nil"/>
              <w:right w:val="single" w:sz="8" w:space="0" w:color="auto"/>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CỘNG HÒA XÃ HỘI CHỦ NGHĨA VIỆT NAM</w:t>
            </w:r>
            <w:r w:rsidRPr="007D67A5">
              <w:rPr>
                <w:rFonts w:ascii="Arial" w:eastAsia="Times New Roman" w:hAnsi="Arial" w:cs="Arial"/>
                <w:b/>
                <w:bCs/>
                <w:color w:val="000000"/>
                <w:sz w:val="18"/>
                <w:szCs w:val="18"/>
                <w:lang w:val="vi-VN"/>
              </w:rPr>
              <w:br/>
              <w:t>Độc lập - Tự do - Hạnh phúc </w:t>
            </w:r>
            <w:r w:rsidRPr="007D67A5">
              <w:rPr>
                <w:rFonts w:ascii="Arial" w:eastAsia="Times New Roman" w:hAnsi="Arial" w:cs="Arial"/>
                <w:b/>
                <w:bCs/>
                <w:color w:val="000000"/>
                <w:sz w:val="18"/>
                <w:szCs w:val="18"/>
                <w:lang w:val="vi-VN"/>
              </w:rPr>
              <w:br/>
              <w:t>---------------</w:t>
            </w:r>
          </w:p>
        </w:tc>
      </w:tr>
      <w:tr w:rsidR="007D67A5" w:rsidRPr="007D67A5" w:rsidTr="007D67A5">
        <w:trPr>
          <w:tblCellSpacing w:w="0" w:type="dxa"/>
        </w:trPr>
        <w:tc>
          <w:tcPr>
            <w:tcW w:w="1850" w:type="pct"/>
            <w:gridSpan w:val="6"/>
            <w:tcBorders>
              <w:top w:val="nil"/>
              <w:left w:val="single" w:sz="8" w:space="0" w:color="auto"/>
              <w:bottom w:val="nil"/>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Số:</w:t>
            </w:r>
            <w:r w:rsidRPr="007D67A5">
              <w:rPr>
                <w:rFonts w:ascii="Arial" w:eastAsia="Times New Roman" w:hAnsi="Arial" w:cs="Arial"/>
                <w:color w:val="000000"/>
                <w:sz w:val="18"/>
                <w:szCs w:val="18"/>
              </w:rPr>
              <w:t>      /GCN-…..(3)</w:t>
            </w:r>
          </w:p>
        </w:tc>
        <w:tc>
          <w:tcPr>
            <w:tcW w:w="3100" w:type="pct"/>
            <w:tcBorders>
              <w:top w:val="nil"/>
              <w:left w:val="nil"/>
              <w:bottom w:val="nil"/>
              <w:right w:val="single" w:sz="8" w:space="0" w:color="auto"/>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proofErr w:type="gramStart"/>
            <w:r w:rsidRPr="007D67A5">
              <w:rPr>
                <w:rFonts w:ascii="Arial" w:eastAsia="Times New Roman" w:hAnsi="Arial" w:cs="Arial"/>
                <w:i/>
                <w:iCs/>
                <w:color w:val="000000"/>
                <w:sz w:val="18"/>
                <w:szCs w:val="18"/>
              </w:rPr>
              <w:t>……(</w:t>
            </w:r>
            <w:proofErr w:type="gramEnd"/>
            <w:r w:rsidRPr="007D67A5">
              <w:rPr>
                <w:rFonts w:ascii="Arial" w:eastAsia="Times New Roman" w:hAnsi="Arial" w:cs="Arial"/>
                <w:i/>
                <w:iCs/>
                <w:color w:val="000000"/>
                <w:sz w:val="18"/>
                <w:szCs w:val="18"/>
              </w:rPr>
              <w:t>4)….</w:t>
            </w:r>
            <w:r w:rsidRPr="007D67A5">
              <w:rPr>
                <w:rFonts w:ascii="Arial" w:eastAsia="Times New Roman" w:hAnsi="Arial" w:cs="Arial"/>
                <w:i/>
                <w:iCs/>
                <w:color w:val="000000"/>
                <w:sz w:val="18"/>
                <w:szCs w:val="18"/>
                <w:lang w:val="vi-VN"/>
              </w:rPr>
              <w:t>, ngày</w:t>
            </w:r>
            <w:r w:rsidRPr="007D67A5">
              <w:rPr>
                <w:rFonts w:ascii="Arial" w:eastAsia="Times New Roman" w:hAnsi="Arial" w:cs="Arial"/>
                <w:i/>
                <w:iCs/>
                <w:color w:val="000000"/>
                <w:sz w:val="18"/>
                <w:szCs w:val="18"/>
              </w:rPr>
              <w:t> … </w:t>
            </w:r>
            <w:r w:rsidRPr="007D67A5">
              <w:rPr>
                <w:rFonts w:ascii="Arial" w:eastAsia="Times New Roman" w:hAnsi="Arial" w:cs="Arial"/>
                <w:i/>
                <w:iCs/>
                <w:color w:val="000000"/>
                <w:sz w:val="18"/>
                <w:szCs w:val="18"/>
                <w:lang w:val="vi-VN"/>
              </w:rPr>
              <w:t>tháng</w:t>
            </w:r>
            <w:r w:rsidRPr="007D67A5">
              <w:rPr>
                <w:rFonts w:ascii="Arial" w:eastAsia="Times New Roman" w:hAnsi="Arial" w:cs="Arial"/>
                <w:i/>
                <w:iCs/>
                <w:color w:val="000000"/>
                <w:sz w:val="18"/>
                <w:szCs w:val="18"/>
              </w:rPr>
              <w:t> … </w:t>
            </w:r>
            <w:r w:rsidRPr="007D67A5">
              <w:rPr>
                <w:rFonts w:ascii="Arial" w:eastAsia="Times New Roman" w:hAnsi="Arial" w:cs="Arial"/>
                <w:i/>
                <w:iCs/>
                <w:color w:val="000000"/>
                <w:sz w:val="18"/>
                <w:szCs w:val="18"/>
                <w:lang w:val="vi-VN"/>
              </w:rPr>
              <w:t>năm</w:t>
            </w:r>
            <w:r w:rsidRPr="007D67A5">
              <w:rPr>
                <w:rFonts w:ascii="Arial" w:eastAsia="Times New Roman" w:hAnsi="Arial" w:cs="Arial"/>
                <w:i/>
                <w:iCs/>
                <w:color w:val="000000"/>
                <w:sz w:val="18"/>
                <w:szCs w:val="18"/>
              </w:rPr>
              <w:t> 20….</w:t>
            </w:r>
          </w:p>
        </w:tc>
      </w:tr>
      <w:tr w:rsidR="007D67A5" w:rsidRPr="007D67A5" w:rsidTr="007D67A5">
        <w:trPr>
          <w:tblCellSpacing w:w="0" w:type="dxa"/>
        </w:trPr>
        <w:tc>
          <w:tcPr>
            <w:tcW w:w="1850" w:type="pct"/>
            <w:gridSpan w:val="6"/>
            <w:tcBorders>
              <w:top w:val="nil"/>
              <w:left w:val="single" w:sz="8" w:space="0" w:color="auto"/>
              <w:bottom w:val="nil"/>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 </w:t>
            </w:r>
          </w:p>
        </w:tc>
        <w:tc>
          <w:tcPr>
            <w:tcW w:w="3100" w:type="pct"/>
            <w:tcBorders>
              <w:top w:val="nil"/>
              <w:left w:val="nil"/>
              <w:bottom w:val="nil"/>
              <w:right w:val="single" w:sz="8" w:space="0" w:color="auto"/>
            </w:tcBorders>
            <w:shd w:val="clear" w:color="auto" w:fill="FFFFFF"/>
            <w:hideMark/>
          </w:tcPr>
          <w:p w:rsidR="007D67A5" w:rsidRPr="007D67A5" w:rsidRDefault="007D67A5" w:rsidP="007D67A5">
            <w:pPr>
              <w:spacing w:before="120" w:after="120" w:line="234" w:lineRule="atLeast"/>
              <w:jc w:val="right"/>
              <w:rPr>
                <w:rFonts w:ascii="Arial" w:eastAsia="Times New Roman" w:hAnsi="Arial" w:cs="Arial"/>
                <w:color w:val="000000"/>
                <w:sz w:val="18"/>
                <w:szCs w:val="18"/>
              </w:rPr>
            </w:pPr>
            <w:r w:rsidRPr="007D67A5">
              <w:rPr>
                <w:rFonts w:ascii="Arial" w:eastAsia="Times New Roman" w:hAnsi="Arial" w:cs="Arial"/>
                <w:i/>
                <w:iCs/>
                <w:color w:val="000000"/>
                <w:sz w:val="18"/>
                <w:szCs w:val="18"/>
              </w:rPr>
              <w:t> </w:t>
            </w:r>
          </w:p>
        </w:tc>
      </w:tr>
      <w:tr w:rsidR="007D67A5" w:rsidRPr="007D67A5" w:rsidTr="007D67A5">
        <w:trPr>
          <w:tblCellSpacing w:w="0" w:type="dxa"/>
        </w:trPr>
        <w:tc>
          <w:tcPr>
            <w:tcW w:w="150" w:type="pct"/>
            <w:tcBorders>
              <w:top w:val="nil"/>
              <w:left w:val="single" w:sz="8" w:space="0" w:color="auto"/>
              <w:bottom w:val="nil"/>
              <w:right w:val="single" w:sz="8" w:space="0" w:color="auto"/>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 </w:t>
            </w:r>
          </w:p>
        </w:tc>
        <w:tc>
          <w:tcPr>
            <w:tcW w:w="850" w:type="pct"/>
            <w:gridSpan w:val="3"/>
            <w:tcBorders>
              <w:top w:val="single" w:sz="8" w:space="0" w:color="auto"/>
              <w:left w:val="nil"/>
              <w:bottom w:val="single" w:sz="8" w:space="0" w:color="auto"/>
              <w:right w:val="nil"/>
            </w:tcBorders>
            <w:shd w:val="clear" w:color="auto" w:fill="FFFFFF"/>
            <w:vAlign w:val="center"/>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rPr>
              <w:t>Ảnh 4x6</w:t>
            </w:r>
          </w:p>
        </w:tc>
        <w:tc>
          <w:tcPr>
            <w:tcW w:w="200" w:type="pct"/>
            <w:tcBorders>
              <w:top w:val="nil"/>
              <w:left w:val="single" w:sz="8" w:space="0" w:color="auto"/>
              <w:bottom w:val="nil"/>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 </w:t>
            </w:r>
          </w:p>
        </w:tc>
        <w:tc>
          <w:tcPr>
            <w:tcW w:w="3750" w:type="pct"/>
            <w:gridSpan w:val="2"/>
            <w:tcBorders>
              <w:top w:val="nil"/>
              <w:left w:val="nil"/>
              <w:bottom w:val="nil"/>
              <w:right w:val="single" w:sz="8" w:space="0" w:color="auto"/>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GIẤY CH</w:t>
            </w:r>
            <w:r w:rsidRPr="007D67A5">
              <w:rPr>
                <w:rFonts w:ascii="Arial" w:eastAsia="Times New Roman" w:hAnsi="Arial" w:cs="Arial"/>
                <w:b/>
                <w:bCs/>
                <w:color w:val="000000"/>
                <w:sz w:val="18"/>
                <w:szCs w:val="18"/>
              </w:rPr>
              <w:t>Ứ</w:t>
            </w:r>
            <w:r w:rsidRPr="007D67A5">
              <w:rPr>
                <w:rFonts w:ascii="Arial" w:eastAsia="Times New Roman" w:hAnsi="Arial" w:cs="Arial"/>
                <w:b/>
                <w:bCs/>
                <w:color w:val="000000"/>
                <w:sz w:val="18"/>
                <w:szCs w:val="18"/>
                <w:lang w:val="vi-VN"/>
              </w:rPr>
              <w:t>NG NHẬN</w:t>
            </w:r>
            <w:r w:rsidRPr="007D67A5">
              <w:rPr>
                <w:rFonts w:ascii="Arial" w:eastAsia="Times New Roman" w:hAnsi="Arial" w:cs="Arial"/>
                <w:b/>
                <w:bCs/>
                <w:color w:val="000000"/>
                <w:sz w:val="18"/>
                <w:szCs w:val="18"/>
              </w:rPr>
              <w:br/>
            </w:r>
            <w:r w:rsidRPr="007D67A5">
              <w:rPr>
                <w:rFonts w:ascii="Arial" w:eastAsia="Times New Roman" w:hAnsi="Arial" w:cs="Arial"/>
                <w:b/>
                <w:bCs/>
                <w:color w:val="000000"/>
                <w:sz w:val="18"/>
                <w:szCs w:val="18"/>
                <w:lang w:val="vi-VN"/>
              </w:rPr>
              <w:t>Tập huấn chuyên môn cho người hướng dẫn tập luyện môn </w:t>
            </w:r>
            <w:r w:rsidRPr="007D67A5">
              <w:rPr>
                <w:rFonts w:ascii="Arial" w:eastAsia="Times New Roman" w:hAnsi="Arial" w:cs="Arial"/>
                <w:b/>
                <w:bCs/>
                <w:color w:val="000000"/>
                <w:sz w:val="18"/>
                <w:szCs w:val="18"/>
              </w:rPr>
              <w:t>Bóng đá</w:t>
            </w:r>
          </w:p>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rPr>
              <w:t>…………………………..</w:t>
            </w:r>
            <w:r w:rsidRPr="007D67A5">
              <w:rPr>
                <w:rFonts w:ascii="Arial" w:eastAsia="Times New Roman" w:hAnsi="Arial" w:cs="Arial"/>
                <w:color w:val="000000"/>
                <w:sz w:val="18"/>
                <w:szCs w:val="18"/>
                <w:lang w:val="vi-VN"/>
              </w:rPr>
              <w:t>(2)</w:t>
            </w:r>
            <w:r w:rsidRPr="007D67A5">
              <w:rPr>
                <w:rFonts w:ascii="Arial" w:eastAsia="Times New Roman" w:hAnsi="Arial" w:cs="Arial"/>
                <w:color w:val="000000"/>
                <w:sz w:val="18"/>
                <w:szCs w:val="18"/>
              </w:rPr>
              <w:t>………………..……………… </w:t>
            </w:r>
            <w:r w:rsidRPr="007D67A5">
              <w:rPr>
                <w:rFonts w:ascii="Arial" w:eastAsia="Times New Roman" w:hAnsi="Arial" w:cs="Arial"/>
                <w:color w:val="000000"/>
                <w:sz w:val="18"/>
                <w:szCs w:val="18"/>
                <w:lang w:val="vi-VN"/>
              </w:rPr>
              <w:t>chứng nhận:</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Ông (Bà)</w:t>
            </w:r>
            <w:r w:rsidRPr="007D67A5">
              <w:rPr>
                <w:rFonts w:ascii="Arial" w:eastAsia="Times New Roman" w:hAnsi="Arial" w:cs="Arial"/>
                <w:color w:val="000000"/>
                <w:sz w:val="18"/>
                <w:szCs w:val="18"/>
              </w:rPr>
              <w:t> …………………………………………………………………</w:t>
            </w:r>
          </w:p>
        </w:tc>
      </w:tr>
      <w:tr w:rsidR="007D67A5" w:rsidRPr="007D67A5" w:rsidTr="007D67A5">
        <w:trPr>
          <w:tblCellSpacing w:w="0" w:type="dxa"/>
        </w:trPr>
        <w:tc>
          <w:tcPr>
            <w:tcW w:w="1250" w:type="pct"/>
            <w:gridSpan w:val="5"/>
            <w:tcBorders>
              <w:top w:val="nil"/>
              <w:left w:val="single" w:sz="8" w:space="0" w:color="auto"/>
              <w:bottom w:val="nil"/>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 </w:t>
            </w:r>
          </w:p>
        </w:tc>
        <w:tc>
          <w:tcPr>
            <w:tcW w:w="3750" w:type="pct"/>
            <w:gridSpan w:val="2"/>
            <w:tcBorders>
              <w:top w:val="nil"/>
              <w:left w:val="nil"/>
              <w:bottom w:val="nil"/>
              <w:right w:val="single" w:sz="8" w:space="0" w:color="auto"/>
            </w:tcBorders>
            <w:shd w:val="clear" w:color="auto" w:fill="FFFFFF"/>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Sinh ngày </w:t>
            </w:r>
            <w:r w:rsidRPr="007D67A5">
              <w:rPr>
                <w:rFonts w:ascii="Arial" w:eastAsia="Times New Roman" w:hAnsi="Arial" w:cs="Arial"/>
                <w:color w:val="000000"/>
                <w:sz w:val="18"/>
                <w:szCs w:val="18"/>
              </w:rPr>
              <w:t>…….. </w:t>
            </w:r>
            <w:r w:rsidRPr="007D67A5">
              <w:rPr>
                <w:rFonts w:ascii="Arial" w:eastAsia="Times New Roman" w:hAnsi="Arial" w:cs="Arial"/>
                <w:color w:val="000000"/>
                <w:sz w:val="18"/>
                <w:szCs w:val="18"/>
                <w:lang w:val="vi-VN"/>
              </w:rPr>
              <w:t>tháng </w:t>
            </w:r>
            <w:r w:rsidRPr="007D67A5">
              <w:rPr>
                <w:rFonts w:ascii="Arial" w:eastAsia="Times New Roman" w:hAnsi="Arial" w:cs="Arial"/>
                <w:color w:val="000000"/>
                <w:sz w:val="18"/>
                <w:szCs w:val="18"/>
              </w:rPr>
              <w:t>…… </w:t>
            </w:r>
            <w:r w:rsidRPr="007D67A5">
              <w:rPr>
                <w:rFonts w:ascii="Arial" w:eastAsia="Times New Roman" w:hAnsi="Arial" w:cs="Arial"/>
                <w:color w:val="000000"/>
                <w:sz w:val="18"/>
                <w:szCs w:val="18"/>
                <w:lang w:val="vi-VN"/>
              </w:rPr>
              <w:t>năm</w:t>
            </w: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Số CMND/Thẻ căn cước công dân:</w:t>
            </w: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rPr>
              <w:t>Địa chỉ </w:t>
            </w:r>
            <w:r w:rsidRPr="007D67A5">
              <w:rPr>
                <w:rFonts w:ascii="Arial" w:eastAsia="Times New Roman" w:hAnsi="Arial" w:cs="Arial"/>
                <w:color w:val="000000"/>
                <w:sz w:val="18"/>
                <w:szCs w:val="18"/>
                <w:lang w:val="vi-VN"/>
              </w:rPr>
              <w:t>thường </w:t>
            </w:r>
            <w:proofErr w:type="spellStart"/>
            <w:r w:rsidRPr="007D67A5">
              <w:rPr>
                <w:rFonts w:ascii="Arial" w:eastAsia="Times New Roman" w:hAnsi="Arial" w:cs="Arial"/>
                <w:color w:val="000000"/>
                <w:sz w:val="18"/>
                <w:szCs w:val="18"/>
              </w:rPr>
              <w:t>tr</w:t>
            </w:r>
            <w:proofErr w:type="spellEnd"/>
            <w:r w:rsidRPr="007D67A5">
              <w:rPr>
                <w:rFonts w:ascii="Arial" w:eastAsia="Times New Roman" w:hAnsi="Arial" w:cs="Arial"/>
                <w:color w:val="000000"/>
                <w:sz w:val="18"/>
                <w:szCs w:val="18"/>
                <w:lang w:val="vi-VN"/>
              </w:rPr>
              <w:t>ú:</w:t>
            </w: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Đã hoàn thành Chương trình tập huấn chuyên môn cho người hướng dẫn tập luyện môn </w:t>
            </w:r>
            <w:r w:rsidRPr="007D67A5">
              <w:rPr>
                <w:rFonts w:ascii="Arial" w:eastAsia="Times New Roman" w:hAnsi="Arial" w:cs="Arial"/>
                <w:color w:val="000000"/>
                <w:sz w:val="18"/>
                <w:szCs w:val="18"/>
              </w:rPr>
              <w:t>Bóng đá</w:t>
            </w:r>
            <w:r w:rsidRPr="007D67A5">
              <w:rPr>
                <w:rFonts w:ascii="Arial" w:eastAsia="Times New Roman" w:hAnsi="Arial" w:cs="Arial"/>
                <w:color w:val="000000"/>
                <w:sz w:val="18"/>
                <w:szCs w:val="18"/>
                <w:lang w:val="vi-VN"/>
              </w:rPr>
              <w:t>.</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Thời gian: Từ ngày </w:t>
            </w:r>
            <w:r w:rsidRPr="007D67A5">
              <w:rPr>
                <w:rFonts w:ascii="Arial" w:eastAsia="Times New Roman" w:hAnsi="Arial" w:cs="Arial"/>
                <w:color w:val="000000"/>
                <w:sz w:val="18"/>
                <w:szCs w:val="18"/>
              </w:rPr>
              <w:t>……….. </w:t>
            </w:r>
            <w:r w:rsidRPr="007D67A5">
              <w:rPr>
                <w:rFonts w:ascii="Arial" w:eastAsia="Times New Roman" w:hAnsi="Arial" w:cs="Arial"/>
                <w:color w:val="000000"/>
                <w:sz w:val="18"/>
                <w:szCs w:val="18"/>
                <w:lang w:val="vi-VN"/>
              </w:rPr>
              <w:t>đến ngày </w:t>
            </w:r>
            <w:r w:rsidRPr="007D67A5">
              <w:rPr>
                <w:rFonts w:ascii="Arial" w:eastAsia="Times New Roman" w:hAnsi="Arial" w:cs="Arial"/>
                <w:color w:val="000000"/>
                <w:sz w:val="18"/>
                <w:szCs w:val="18"/>
              </w:rPr>
              <w:t>….. </w:t>
            </w:r>
            <w:r w:rsidRPr="007D67A5">
              <w:rPr>
                <w:rFonts w:ascii="Arial" w:eastAsia="Times New Roman" w:hAnsi="Arial" w:cs="Arial"/>
                <w:color w:val="000000"/>
                <w:sz w:val="18"/>
                <w:szCs w:val="18"/>
                <w:lang w:val="vi-VN"/>
              </w:rPr>
              <w:t>tháng</w:t>
            </w:r>
            <w:r w:rsidRPr="007D67A5">
              <w:rPr>
                <w:rFonts w:ascii="Arial" w:eastAsia="Times New Roman" w:hAnsi="Arial" w:cs="Arial"/>
                <w:color w:val="000000"/>
                <w:sz w:val="18"/>
                <w:szCs w:val="18"/>
              </w:rPr>
              <w:t>…..</w:t>
            </w:r>
            <w:r w:rsidRPr="007D67A5">
              <w:rPr>
                <w:rFonts w:ascii="Arial" w:eastAsia="Times New Roman" w:hAnsi="Arial" w:cs="Arial"/>
                <w:color w:val="000000"/>
                <w:sz w:val="18"/>
                <w:szCs w:val="18"/>
                <w:lang w:val="vi-VN"/>
              </w:rPr>
              <w:t> năm</w:t>
            </w: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Tại:</w:t>
            </w:r>
            <w:r w:rsidRPr="007D67A5">
              <w:rPr>
                <w:rFonts w:ascii="Arial" w:eastAsia="Times New Roman" w:hAnsi="Arial" w:cs="Arial"/>
                <w:color w:val="000000"/>
                <w:sz w:val="18"/>
                <w:szCs w:val="18"/>
              </w:rPr>
              <w:t> ……………………………………………………………………………</w:t>
            </w:r>
          </w:p>
        </w:tc>
      </w:tr>
      <w:tr w:rsidR="007D67A5" w:rsidRPr="007D67A5" w:rsidTr="007D67A5">
        <w:trPr>
          <w:tblCellSpacing w:w="0" w:type="dxa"/>
        </w:trPr>
        <w:tc>
          <w:tcPr>
            <w:tcW w:w="1850" w:type="pct"/>
            <w:gridSpan w:val="6"/>
            <w:tcBorders>
              <w:top w:val="nil"/>
              <w:left w:val="single" w:sz="8" w:space="0" w:color="auto"/>
              <w:bottom w:val="single" w:sz="8" w:space="0" w:color="auto"/>
              <w:right w:val="nil"/>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lang w:val="vi-VN"/>
              </w:rPr>
              <w:t> </w:t>
            </w:r>
          </w:p>
        </w:tc>
        <w:tc>
          <w:tcPr>
            <w:tcW w:w="3100" w:type="pct"/>
            <w:tcBorders>
              <w:top w:val="nil"/>
              <w:left w:val="nil"/>
              <w:bottom w:val="single" w:sz="8" w:space="0" w:color="auto"/>
              <w:right w:val="single" w:sz="8" w:space="0" w:color="auto"/>
            </w:tcBorders>
            <w:shd w:val="clear" w:color="auto" w:fill="FFFFFF"/>
            <w:hideMark/>
          </w:tcPr>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rPr>
              <w:t> </w:t>
            </w:r>
          </w:p>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b/>
                <w:bCs/>
                <w:color w:val="000000"/>
                <w:sz w:val="18"/>
                <w:szCs w:val="18"/>
                <w:lang w:val="vi-VN"/>
              </w:rPr>
              <w:t>CƠ QUAN C</w:t>
            </w:r>
            <w:r w:rsidRPr="007D67A5">
              <w:rPr>
                <w:rFonts w:ascii="Arial" w:eastAsia="Times New Roman" w:hAnsi="Arial" w:cs="Arial"/>
                <w:b/>
                <w:bCs/>
                <w:color w:val="000000"/>
                <w:sz w:val="18"/>
                <w:szCs w:val="18"/>
              </w:rPr>
              <w:t>Ấ</w:t>
            </w:r>
            <w:r w:rsidRPr="007D67A5">
              <w:rPr>
                <w:rFonts w:ascii="Arial" w:eastAsia="Times New Roman" w:hAnsi="Arial" w:cs="Arial"/>
                <w:b/>
                <w:bCs/>
                <w:color w:val="000000"/>
                <w:sz w:val="18"/>
                <w:szCs w:val="18"/>
                <w:lang w:val="vi-VN"/>
              </w:rPr>
              <w:t>P GIẤY CHỨNG NHẬN</w:t>
            </w:r>
            <w:r w:rsidRPr="007D67A5">
              <w:rPr>
                <w:rFonts w:ascii="Arial" w:eastAsia="Times New Roman" w:hAnsi="Arial" w:cs="Arial"/>
                <w:color w:val="000000"/>
                <w:sz w:val="18"/>
                <w:szCs w:val="18"/>
              </w:rPr>
              <w:br/>
            </w:r>
            <w:r w:rsidRPr="007D67A5">
              <w:rPr>
                <w:rFonts w:ascii="Arial" w:eastAsia="Times New Roman" w:hAnsi="Arial" w:cs="Arial"/>
                <w:i/>
                <w:iCs/>
                <w:color w:val="000000"/>
                <w:sz w:val="18"/>
                <w:szCs w:val="18"/>
                <w:lang w:val="vi-VN"/>
              </w:rPr>
              <w:t>(K</w:t>
            </w:r>
            <w:r w:rsidRPr="007D67A5">
              <w:rPr>
                <w:rFonts w:ascii="Arial" w:eastAsia="Times New Roman" w:hAnsi="Arial" w:cs="Arial"/>
                <w:i/>
                <w:iCs/>
                <w:color w:val="000000"/>
                <w:sz w:val="18"/>
                <w:szCs w:val="18"/>
              </w:rPr>
              <w:t>ý </w:t>
            </w:r>
            <w:r w:rsidRPr="007D67A5">
              <w:rPr>
                <w:rFonts w:ascii="Arial" w:eastAsia="Times New Roman" w:hAnsi="Arial" w:cs="Arial"/>
                <w:i/>
                <w:iCs/>
                <w:color w:val="000000"/>
                <w:sz w:val="18"/>
                <w:szCs w:val="18"/>
                <w:lang w:val="vi-VN"/>
              </w:rPr>
              <w:t>tên, đóng dấu, ghi rõ họ tên, chức vụ)</w:t>
            </w:r>
          </w:p>
          <w:p w:rsidR="007D67A5" w:rsidRPr="007D67A5" w:rsidRDefault="007D67A5" w:rsidP="007D67A5">
            <w:pPr>
              <w:spacing w:before="120" w:after="120" w:line="234" w:lineRule="atLeast"/>
              <w:jc w:val="center"/>
              <w:rPr>
                <w:rFonts w:ascii="Arial" w:eastAsia="Times New Roman" w:hAnsi="Arial" w:cs="Arial"/>
                <w:color w:val="000000"/>
                <w:sz w:val="18"/>
                <w:szCs w:val="18"/>
              </w:rPr>
            </w:pPr>
            <w:r w:rsidRPr="007D67A5">
              <w:rPr>
                <w:rFonts w:ascii="Arial" w:eastAsia="Times New Roman" w:hAnsi="Arial" w:cs="Arial"/>
                <w:color w:val="000000"/>
                <w:sz w:val="18"/>
                <w:szCs w:val="18"/>
              </w:rPr>
              <w:t> </w:t>
            </w:r>
          </w:p>
        </w:tc>
      </w:tr>
      <w:tr w:rsidR="007D67A5" w:rsidRPr="007D67A5" w:rsidTr="007D67A5">
        <w:trPr>
          <w:tblCellSpacing w:w="0" w:type="dxa"/>
        </w:trPr>
        <w:tc>
          <w:tcPr>
            <w:tcW w:w="300" w:type="pct"/>
            <w:gridSpan w:val="2"/>
            <w:shd w:val="clear" w:color="auto" w:fill="FFFFFF"/>
            <w:vAlign w:val="cente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24"/>
                <w:szCs w:val="24"/>
              </w:rPr>
              <w:lastRenderedPageBreak/>
              <w:t> </w:t>
            </w:r>
          </w:p>
        </w:tc>
        <w:tc>
          <w:tcPr>
            <w:tcW w:w="600" w:type="pct"/>
            <w:shd w:val="clear" w:color="auto" w:fill="FFFFFF"/>
            <w:vAlign w:val="cente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24"/>
                <w:szCs w:val="24"/>
              </w:rPr>
              <w:t> </w:t>
            </w:r>
          </w:p>
        </w:tc>
        <w:tc>
          <w:tcPr>
            <w:tcW w:w="250" w:type="pct"/>
            <w:gridSpan w:val="2"/>
            <w:shd w:val="clear" w:color="auto" w:fill="FFFFFF"/>
            <w:vAlign w:val="cente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24"/>
                <w:szCs w:val="24"/>
              </w:rPr>
              <w:t> </w:t>
            </w:r>
          </w:p>
        </w:tc>
        <w:tc>
          <w:tcPr>
            <w:tcW w:w="600" w:type="pct"/>
            <w:shd w:val="clear" w:color="auto" w:fill="FFFFFF"/>
            <w:vAlign w:val="cente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24"/>
                <w:szCs w:val="24"/>
              </w:rPr>
              <w:t> </w:t>
            </w:r>
          </w:p>
        </w:tc>
        <w:tc>
          <w:tcPr>
            <w:tcW w:w="3100" w:type="pct"/>
            <w:shd w:val="clear" w:color="auto" w:fill="FFFFFF"/>
            <w:vAlign w:val="center"/>
            <w:hideMark/>
          </w:tcPr>
          <w:p w:rsidR="007D67A5" w:rsidRPr="007D67A5" w:rsidRDefault="007D67A5" w:rsidP="007D67A5">
            <w:pPr>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24"/>
                <w:szCs w:val="24"/>
              </w:rPr>
              <w:t> </w:t>
            </w:r>
          </w:p>
        </w:tc>
      </w:tr>
      <w:tr w:rsidR="007D67A5" w:rsidRPr="007D67A5" w:rsidTr="007D67A5">
        <w:trPr>
          <w:tblCellSpacing w:w="0" w:type="dxa"/>
        </w:trPr>
        <w:tc>
          <w:tcPr>
            <w:tcW w:w="375"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390"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1395"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180"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450"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1440"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c>
          <w:tcPr>
            <w:tcW w:w="6960" w:type="dxa"/>
            <w:shd w:val="clear" w:color="auto" w:fill="FFFFFF"/>
            <w:vAlign w:val="center"/>
            <w:hideMark/>
          </w:tcPr>
          <w:p w:rsidR="007D67A5" w:rsidRPr="007D67A5" w:rsidRDefault="007D67A5" w:rsidP="007D67A5">
            <w:pPr>
              <w:spacing w:after="0" w:line="240" w:lineRule="auto"/>
              <w:rPr>
                <w:rFonts w:ascii="Arial" w:eastAsia="Times New Roman" w:hAnsi="Arial" w:cs="Arial"/>
                <w:color w:val="000000"/>
                <w:sz w:val="18"/>
                <w:szCs w:val="18"/>
              </w:rPr>
            </w:pPr>
          </w:p>
        </w:tc>
      </w:tr>
    </w:tbl>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b/>
          <w:bCs/>
          <w:i/>
          <w:iCs/>
          <w:color w:val="000000"/>
          <w:sz w:val="18"/>
          <w:szCs w:val="18"/>
          <w:lang w:val="vi-VN"/>
        </w:rPr>
        <w:t>Ghi chú:</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(1) Tên cơ quan, tổ chức chủ quản trực tiếp </w:t>
      </w:r>
      <w:r w:rsidRPr="007D67A5">
        <w:rPr>
          <w:rFonts w:ascii="Arial" w:eastAsia="Times New Roman" w:hAnsi="Arial" w:cs="Arial"/>
          <w:i/>
          <w:iCs/>
          <w:color w:val="000000"/>
          <w:sz w:val="18"/>
          <w:szCs w:val="18"/>
          <w:lang w:val="vi-VN"/>
        </w:rPr>
        <w:t>(nếu </w:t>
      </w:r>
      <w:r w:rsidRPr="007D67A5">
        <w:rPr>
          <w:rFonts w:ascii="Arial" w:eastAsia="Times New Roman" w:hAnsi="Arial" w:cs="Arial"/>
          <w:i/>
          <w:iCs/>
          <w:color w:val="000000"/>
          <w:sz w:val="18"/>
          <w:szCs w:val="18"/>
          <w:shd w:val="clear" w:color="auto" w:fill="FFFFFF"/>
          <w:lang w:val="vi-VN"/>
        </w:rPr>
        <w:t>có</w:t>
      </w:r>
      <w:r w:rsidRPr="007D67A5">
        <w:rPr>
          <w:rFonts w:ascii="Arial" w:eastAsia="Times New Roman" w:hAnsi="Arial" w:cs="Arial"/>
          <w:i/>
          <w:iCs/>
          <w:color w:val="000000"/>
          <w:sz w:val="18"/>
          <w:szCs w:val="18"/>
          <w:lang w:val="vi-VN"/>
        </w:rPr>
        <w:t>)</w:t>
      </w:r>
      <w:r w:rsidRPr="007D67A5">
        <w:rPr>
          <w:rFonts w:ascii="Arial" w:eastAsia="Times New Roman" w:hAnsi="Arial" w:cs="Arial"/>
          <w:color w:val="000000"/>
          <w:sz w:val="18"/>
          <w:szCs w:val="18"/>
          <w:lang w:val="vi-VN"/>
        </w:rPr>
        <w:t>.</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(2) Tên cơ quan, tổ chức cấp giấy chứng nhận.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(3) Chữ viết t</w:t>
      </w:r>
      <w:r w:rsidRPr="007D67A5">
        <w:rPr>
          <w:rFonts w:ascii="Arial" w:eastAsia="Times New Roman" w:hAnsi="Arial" w:cs="Arial"/>
          <w:color w:val="000000"/>
          <w:sz w:val="18"/>
          <w:szCs w:val="18"/>
        </w:rPr>
        <w:t>ắ</w:t>
      </w:r>
      <w:r w:rsidRPr="007D67A5">
        <w:rPr>
          <w:rFonts w:ascii="Arial" w:eastAsia="Times New Roman" w:hAnsi="Arial" w:cs="Arial"/>
          <w:color w:val="000000"/>
          <w:sz w:val="18"/>
          <w:szCs w:val="18"/>
          <w:lang w:val="vi-VN"/>
        </w:rPr>
        <w:t>t tên cơ quan, tổ chức cấp giấy chứng nhận.</w:t>
      </w:r>
    </w:p>
    <w:p w:rsidR="007D67A5" w:rsidRPr="007D67A5" w:rsidRDefault="007D67A5" w:rsidP="007D67A5">
      <w:pPr>
        <w:shd w:val="clear" w:color="auto" w:fill="FFFFFF"/>
        <w:spacing w:before="120" w:after="120" w:line="234" w:lineRule="atLeast"/>
        <w:rPr>
          <w:rFonts w:ascii="Arial" w:eastAsia="Times New Roman" w:hAnsi="Arial" w:cs="Arial"/>
          <w:color w:val="000000"/>
          <w:sz w:val="18"/>
          <w:szCs w:val="18"/>
        </w:rPr>
      </w:pPr>
      <w:r w:rsidRPr="007D67A5">
        <w:rPr>
          <w:rFonts w:ascii="Arial" w:eastAsia="Times New Roman" w:hAnsi="Arial" w:cs="Arial"/>
          <w:color w:val="000000"/>
          <w:sz w:val="18"/>
          <w:szCs w:val="18"/>
          <w:lang w:val="vi-VN"/>
        </w:rPr>
        <w:t>(4) Địa danh.</w:t>
      </w:r>
    </w:p>
    <w:p w:rsidR="00D8133A" w:rsidRDefault="00D8133A"/>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F"/>
    <w:rsid w:val="00451C03"/>
    <w:rsid w:val="006E0680"/>
    <w:rsid w:val="00725B46"/>
    <w:rsid w:val="007D67A5"/>
    <w:rsid w:val="00B82C5F"/>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2019-06-10T01:48:00Z</dcterms:created>
  <dcterms:modified xsi:type="dcterms:W3CDTF">2019-06-10T01:49:00Z</dcterms:modified>
</cp:coreProperties>
</file>